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0EC4A" w14:textId="094F03E4" w:rsidR="00D70DD9" w:rsidRPr="00744908" w:rsidRDefault="00BB734B" w:rsidP="00D70DD9">
      <w:r>
        <w:rPr>
          <w:rFonts w:ascii="Aptos" w:hAnsi="Aptos"/>
          <w:noProof/>
          <w:color w:val="000000"/>
          <w:shd w:val="clear" w:color="auto" w:fill="FFFFFF"/>
        </w:rPr>
        <w:drawing>
          <wp:anchor distT="0" distB="0" distL="114300" distR="114300" simplePos="0" relativeHeight="251658240" behindDoc="1" locked="0" layoutInCell="1" allowOverlap="1" wp14:anchorId="2761A193" wp14:editId="4FEC4E2B">
            <wp:simplePos x="0" y="0"/>
            <wp:positionH relativeFrom="column">
              <wp:posOffset>-846667</wp:posOffset>
            </wp:positionH>
            <wp:positionV relativeFrom="paragraph">
              <wp:posOffset>-897466</wp:posOffset>
            </wp:positionV>
            <wp:extent cx="1339702" cy="970664"/>
            <wp:effectExtent l="0" t="0" r="0" b="1270"/>
            <wp:wrapNone/>
            <wp:docPr id="1580154090" name="Image 5" descr="Une image contenant Police, Graphiqu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54090" name="Image 5" descr="Une image contenant Police, Graphique, texte, graphism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9702" cy="970664"/>
                    </a:xfrm>
                    <a:prstGeom prst="rect">
                      <a:avLst/>
                    </a:prstGeom>
                  </pic:spPr>
                </pic:pic>
              </a:graphicData>
            </a:graphic>
            <wp14:sizeRelH relativeFrom="page">
              <wp14:pctWidth>0</wp14:pctWidth>
            </wp14:sizeRelH>
            <wp14:sizeRelV relativeFrom="page">
              <wp14:pctHeight>0</wp14:pctHeight>
            </wp14:sizeRelV>
          </wp:anchor>
        </w:drawing>
      </w:r>
    </w:p>
    <w:p w14:paraId="011B6E68" w14:textId="76D15D37" w:rsidR="00CF043A" w:rsidRPr="00EF5F1A" w:rsidRDefault="00F629AA" w:rsidP="00CF043A">
      <w:pPr>
        <w:pStyle w:val="Sansinterligne"/>
        <w:jc w:val="center"/>
        <w:rPr>
          <w:b/>
          <w:bCs/>
          <w:sz w:val="28"/>
          <w:szCs w:val="28"/>
        </w:rPr>
      </w:pPr>
      <w:r w:rsidRPr="00EF5F1A">
        <w:rPr>
          <w:b/>
          <w:bCs/>
          <w:sz w:val="28"/>
          <w:szCs w:val="28"/>
        </w:rPr>
        <w:t>Bibliographie Participation</w:t>
      </w:r>
    </w:p>
    <w:p w14:paraId="3B2455D3" w14:textId="77777777" w:rsidR="00D70DD9" w:rsidRPr="005555DA" w:rsidRDefault="00D70DD9" w:rsidP="00BB734B">
      <w:pPr>
        <w:rPr>
          <w:rFonts w:ascii="Arial1" w:eastAsia="Times New Roman" w:hAnsi="Arial1" w:cs="Times New Roman"/>
          <w:color w:val="000000"/>
          <w:kern w:val="0"/>
          <w:lang w:eastAsia="fr-FR"/>
          <w14:ligatures w14:val="none"/>
        </w:rPr>
      </w:pPr>
    </w:p>
    <w:p w14:paraId="0E165FDA" w14:textId="77777777" w:rsidR="00900DB8" w:rsidRDefault="00900DB8" w:rsidP="008D1360">
      <w:pPr>
        <w:rPr>
          <w:rFonts w:eastAsia="Times New Roman"/>
        </w:rPr>
      </w:pPr>
    </w:p>
    <w:p w14:paraId="604B4145" w14:textId="77777777" w:rsidR="004661B7" w:rsidRDefault="006179E6" w:rsidP="002D120B">
      <w:pPr>
        <w:jc w:val="left"/>
        <w:rPr>
          <w:rFonts w:eastAsia="Times New Roman"/>
        </w:rPr>
      </w:pPr>
      <w:r w:rsidRPr="006179E6">
        <w:rPr>
          <w:rFonts w:eastAsia="Times New Roman"/>
        </w:rPr>
        <w:t>Agence Nationale des Solidarités Actives (ANSA), « Principaux textes</w:t>
      </w:r>
      <w:r w:rsidR="00903237">
        <w:rPr>
          <w:rFonts w:eastAsia="Times New Roman"/>
        </w:rPr>
        <w:t xml:space="preserve"> </w:t>
      </w:r>
      <w:r w:rsidRPr="006179E6">
        <w:rPr>
          <w:rFonts w:eastAsia="Times New Roman"/>
        </w:rPr>
        <w:t>encadrant ou encourageant la participation », 2024</w:t>
      </w:r>
      <w:r w:rsidR="00903237">
        <w:rPr>
          <w:rFonts w:eastAsia="Times New Roman"/>
        </w:rPr>
        <w:t xml:space="preserve">. </w:t>
      </w:r>
    </w:p>
    <w:p w14:paraId="10F00439" w14:textId="2D0C05E6" w:rsidR="002A5253" w:rsidRPr="002A5253" w:rsidRDefault="002A5253" w:rsidP="00B6208F">
      <w:pPr>
        <w:tabs>
          <w:tab w:val="right" w:pos="9072"/>
        </w:tabs>
        <w:jc w:val="left"/>
        <w:rPr>
          <w:rFonts w:eastAsia="Times New Roman"/>
          <w:sz w:val="20"/>
          <w:szCs w:val="20"/>
          <w:lang w:val="de-DE"/>
        </w:rPr>
      </w:pPr>
      <w:r w:rsidRPr="002A5253">
        <w:rPr>
          <w:rFonts w:eastAsia="Times New Roman"/>
          <w:sz w:val="20"/>
          <w:szCs w:val="20"/>
          <w:lang w:val="de-DE"/>
        </w:rPr>
        <w:t xml:space="preserve">Lien </w:t>
      </w:r>
      <w:proofErr w:type="spellStart"/>
      <w:r w:rsidRPr="002A5253">
        <w:rPr>
          <w:rFonts w:eastAsia="Times New Roman"/>
          <w:sz w:val="20"/>
          <w:szCs w:val="20"/>
          <w:lang w:val="de-DE"/>
        </w:rPr>
        <w:t>url</w:t>
      </w:r>
      <w:proofErr w:type="spellEnd"/>
      <w:r w:rsidRPr="002A5253">
        <w:rPr>
          <w:rFonts w:eastAsia="Times New Roman"/>
          <w:sz w:val="20"/>
          <w:szCs w:val="20"/>
          <w:lang w:val="de-DE"/>
        </w:rPr>
        <w:t xml:space="preserve"> : </w:t>
      </w:r>
      <w:r w:rsidR="00B6208F">
        <w:fldChar w:fldCharType="begin"/>
      </w:r>
      <w:r w:rsidR="00B6208F" w:rsidRPr="00B6208F">
        <w:rPr>
          <w:lang w:val="de-DE"/>
        </w:rPr>
        <w:instrText>HYPERLINK "https://sante.gouv.fr/IMG/pdf/textes_encadrant_ou_encourageant_la_participation.pdf"</w:instrText>
      </w:r>
      <w:r w:rsidR="00B6208F">
        <w:fldChar w:fldCharType="separate"/>
      </w:r>
      <w:r w:rsidRPr="002A5253">
        <w:rPr>
          <w:rStyle w:val="Lienhypertexte"/>
          <w:rFonts w:eastAsia="Times New Roman"/>
          <w:sz w:val="20"/>
          <w:szCs w:val="20"/>
          <w:lang w:val="de-DE"/>
        </w:rPr>
        <w:t>https://sante.gouv.fr/IMG/pdf/textes_encadrant_ou_encourageant_la_participation.pdf</w:t>
      </w:r>
      <w:r w:rsidR="00B6208F">
        <w:rPr>
          <w:rStyle w:val="Lienhypertexte"/>
          <w:rFonts w:eastAsia="Times New Roman"/>
          <w:sz w:val="20"/>
          <w:szCs w:val="20"/>
          <w:lang w:val="de-DE"/>
        </w:rPr>
        <w:fldChar w:fldCharType="end"/>
      </w:r>
      <w:r w:rsidRPr="002A5253">
        <w:rPr>
          <w:rFonts w:eastAsia="Times New Roman"/>
          <w:sz w:val="20"/>
          <w:szCs w:val="20"/>
          <w:lang w:val="de-DE"/>
        </w:rPr>
        <w:t xml:space="preserve"> </w:t>
      </w:r>
      <w:r w:rsidR="00B6208F">
        <w:rPr>
          <w:rFonts w:eastAsia="Times New Roman"/>
          <w:sz w:val="20"/>
          <w:szCs w:val="20"/>
          <w:lang w:val="de-DE"/>
        </w:rPr>
        <w:tab/>
      </w:r>
    </w:p>
    <w:p w14:paraId="34D7D5B3" w14:textId="77777777" w:rsidR="002A5253" w:rsidRPr="00616DFE" w:rsidRDefault="002A5253" w:rsidP="002D120B">
      <w:pPr>
        <w:ind w:left="708"/>
        <w:jc w:val="left"/>
        <w:rPr>
          <w:rFonts w:eastAsia="Times New Roman"/>
          <w:b/>
          <w:bCs/>
          <w:lang w:val="de-DE"/>
        </w:rPr>
      </w:pPr>
    </w:p>
    <w:p w14:paraId="29448BD8" w14:textId="3EFEDBB3" w:rsidR="00903237" w:rsidRDefault="00903237" w:rsidP="002D120B">
      <w:pPr>
        <w:ind w:left="708"/>
        <w:jc w:val="left"/>
        <w:rPr>
          <w:rFonts w:eastAsia="Times New Roman"/>
        </w:rPr>
      </w:pPr>
      <w:r w:rsidRPr="00A3147D">
        <w:rPr>
          <w:rFonts w:eastAsia="Times New Roman"/>
          <w:b/>
          <w:bCs/>
        </w:rPr>
        <w:t>Résumé</w:t>
      </w:r>
      <w:r w:rsidR="00000BFD">
        <w:rPr>
          <w:rFonts w:eastAsia="Times New Roman"/>
          <w:b/>
          <w:bCs/>
        </w:rPr>
        <w:t> </w:t>
      </w:r>
      <w:r w:rsidRPr="00A3147D">
        <w:rPr>
          <w:rFonts w:eastAsia="Times New Roman"/>
          <w:b/>
          <w:bCs/>
        </w:rPr>
        <w:t>:</w:t>
      </w:r>
      <w:r w:rsidRPr="00903237">
        <w:rPr>
          <w:rFonts w:eastAsia="Times New Roman"/>
        </w:rPr>
        <w:t xml:space="preserve"> </w:t>
      </w:r>
      <w:r w:rsidRPr="006179E6">
        <w:rPr>
          <w:rFonts w:eastAsia="Times New Roman"/>
        </w:rPr>
        <w:t>Synthèse des textes de</w:t>
      </w:r>
      <w:r>
        <w:rPr>
          <w:rFonts w:eastAsia="Times New Roman"/>
        </w:rPr>
        <w:t xml:space="preserve"> </w:t>
      </w:r>
      <w:r w:rsidRPr="006179E6">
        <w:rPr>
          <w:rFonts w:eastAsia="Times New Roman"/>
        </w:rPr>
        <w:t>lois abordant et encadrant la participation dans le secteur social et médico</w:t>
      </w:r>
      <w:r>
        <w:rPr>
          <w:rFonts w:eastAsia="Times New Roman"/>
        </w:rPr>
        <w:t>-</w:t>
      </w:r>
      <w:r w:rsidRPr="006179E6">
        <w:rPr>
          <w:rFonts w:eastAsia="Times New Roman"/>
        </w:rPr>
        <w:t>social</w:t>
      </w:r>
      <w:r w:rsidR="00A3147D">
        <w:rPr>
          <w:rFonts w:eastAsia="Times New Roman"/>
        </w:rPr>
        <w:t>.</w:t>
      </w:r>
    </w:p>
    <w:p w14:paraId="74D1413D" w14:textId="77777777" w:rsidR="00197099" w:rsidRDefault="00197099" w:rsidP="00197099">
      <w:pPr>
        <w:jc w:val="left"/>
        <w:rPr>
          <w:rFonts w:eastAsia="Times New Roman"/>
          <w:b/>
          <w:bCs/>
        </w:rPr>
      </w:pPr>
    </w:p>
    <w:p w14:paraId="6F316541" w14:textId="290819B9" w:rsidR="00197099" w:rsidRDefault="00197099" w:rsidP="00197099">
      <w:pPr>
        <w:jc w:val="left"/>
        <w:rPr>
          <w:rFonts w:eastAsia="Times New Roman"/>
        </w:rPr>
      </w:pPr>
      <w:r w:rsidRPr="00CF15D2">
        <w:rPr>
          <w:rFonts w:eastAsia="Times New Roman"/>
        </w:rPr>
        <w:t>#</w:t>
      </w:r>
      <w:r w:rsidR="00CF15D2" w:rsidRPr="00CF15D2">
        <w:rPr>
          <w:rFonts w:eastAsia="Times New Roman"/>
        </w:rPr>
        <w:t xml:space="preserve">législation </w:t>
      </w:r>
      <w:r w:rsidR="008E18C2">
        <w:rPr>
          <w:rFonts w:eastAsia="Times New Roman"/>
        </w:rPr>
        <w:t xml:space="preserve"> </w:t>
      </w:r>
      <w:r w:rsidR="00CF15D2" w:rsidRPr="00CF15D2">
        <w:rPr>
          <w:rFonts w:eastAsia="Times New Roman"/>
        </w:rPr>
        <w:t xml:space="preserve">#participation </w:t>
      </w:r>
      <w:r w:rsidR="008E18C2">
        <w:rPr>
          <w:rFonts w:eastAsia="Times New Roman"/>
        </w:rPr>
        <w:t xml:space="preserve"> </w:t>
      </w:r>
      <w:r w:rsidR="00CF15D2" w:rsidRPr="00CF15D2">
        <w:rPr>
          <w:rFonts w:eastAsia="Times New Roman"/>
        </w:rPr>
        <w:t xml:space="preserve">#social </w:t>
      </w:r>
      <w:r w:rsidR="008E18C2">
        <w:rPr>
          <w:rFonts w:eastAsia="Times New Roman"/>
        </w:rPr>
        <w:t xml:space="preserve"> </w:t>
      </w:r>
      <w:r w:rsidR="00CF15D2" w:rsidRPr="00CF15D2">
        <w:rPr>
          <w:rFonts w:eastAsia="Times New Roman"/>
        </w:rPr>
        <w:t>#médico-social</w:t>
      </w:r>
    </w:p>
    <w:p w14:paraId="320A023C" w14:textId="77777777" w:rsidR="007A1193" w:rsidRPr="00CF15D2" w:rsidRDefault="007A1193" w:rsidP="00197099">
      <w:pPr>
        <w:jc w:val="left"/>
        <w:rPr>
          <w:rFonts w:eastAsia="Times New Roman"/>
        </w:rPr>
      </w:pPr>
    </w:p>
    <w:p w14:paraId="13E67784" w14:textId="2D4A61BB" w:rsidR="002D120B" w:rsidRPr="002A5253" w:rsidRDefault="00D60740" w:rsidP="00D60740">
      <w:pPr>
        <w:jc w:val="center"/>
        <w:rPr>
          <w:rFonts w:eastAsia="Times New Roman"/>
        </w:rPr>
      </w:pPr>
      <w:r>
        <w:rPr>
          <w:rFonts w:eastAsia="Times New Roman"/>
        </w:rPr>
        <w:t>------------------------------------------</w:t>
      </w:r>
    </w:p>
    <w:p w14:paraId="0FFA8DA8" w14:textId="77777777" w:rsidR="00991448" w:rsidRPr="002A5253" w:rsidRDefault="00991448" w:rsidP="002D120B">
      <w:pPr>
        <w:jc w:val="left"/>
        <w:rPr>
          <w:rFonts w:eastAsia="Times New Roman"/>
        </w:rPr>
      </w:pPr>
    </w:p>
    <w:p w14:paraId="5D37D113" w14:textId="77777777" w:rsidR="00B81F5B" w:rsidRDefault="00C4334E" w:rsidP="002D120B">
      <w:pPr>
        <w:jc w:val="left"/>
        <w:rPr>
          <w:rFonts w:eastAsia="Times New Roman"/>
        </w:rPr>
      </w:pPr>
      <w:r w:rsidRPr="00C4334E">
        <w:rPr>
          <w:rFonts w:eastAsia="Times New Roman"/>
        </w:rPr>
        <w:t xml:space="preserve">ARNAL Caroline, HAEGEL Florence, « Les freins à la participation des populations précaires. Comment une association façonne les identifications collectives », </w:t>
      </w:r>
      <w:r w:rsidRPr="00B053A8">
        <w:rPr>
          <w:rFonts w:eastAsia="Times New Roman"/>
          <w:i/>
          <w:iCs/>
        </w:rPr>
        <w:t>Participations</w:t>
      </w:r>
      <w:r w:rsidRPr="00C4334E">
        <w:rPr>
          <w:rFonts w:eastAsia="Times New Roman"/>
        </w:rPr>
        <w:t>, 2019/3 (N° 25), p. 83-107.</w:t>
      </w:r>
    </w:p>
    <w:p w14:paraId="4EEBEDCC" w14:textId="7B754728" w:rsidR="00991448" w:rsidRPr="00B81F5B" w:rsidRDefault="00C4334E" w:rsidP="002D120B">
      <w:pPr>
        <w:jc w:val="left"/>
        <w:rPr>
          <w:rFonts w:eastAsia="Times New Roman"/>
          <w:sz w:val="20"/>
          <w:szCs w:val="20"/>
          <w:lang w:val="de-DE"/>
        </w:rPr>
      </w:pPr>
      <w:r w:rsidRPr="00B81F5B">
        <w:rPr>
          <w:rFonts w:eastAsia="Times New Roman"/>
          <w:sz w:val="20"/>
          <w:szCs w:val="20"/>
          <w:lang w:val="de-DE"/>
        </w:rPr>
        <w:t xml:space="preserve">Lien </w:t>
      </w:r>
      <w:proofErr w:type="spellStart"/>
      <w:r w:rsidRPr="00B81F5B">
        <w:rPr>
          <w:rFonts w:eastAsia="Times New Roman"/>
          <w:sz w:val="20"/>
          <w:szCs w:val="20"/>
          <w:lang w:val="de-DE"/>
        </w:rPr>
        <w:t>url</w:t>
      </w:r>
      <w:proofErr w:type="spellEnd"/>
      <w:r w:rsidRPr="00B81F5B">
        <w:rPr>
          <w:rFonts w:eastAsia="Times New Roman"/>
          <w:sz w:val="20"/>
          <w:szCs w:val="20"/>
          <w:lang w:val="de-DE"/>
        </w:rPr>
        <w:t xml:space="preserve"> : </w:t>
      </w:r>
      <w:r w:rsidR="00B6208F">
        <w:fldChar w:fldCharType="begin"/>
      </w:r>
      <w:r w:rsidR="00B6208F" w:rsidRPr="00B6208F">
        <w:rPr>
          <w:lang w:val="de-DE"/>
        </w:rPr>
        <w:instrText>HYPERLINK "https://www.cairn.info/revue-participations-2019-3-page-83.htm"</w:instrText>
      </w:r>
      <w:r w:rsidR="00B6208F">
        <w:fldChar w:fldCharType="separate"/>
      </w:r>
      <w:r w:rsidRPr="00B81F5B">
        <w:rPr>
          <w:rStyle w:val="Lienhypertexte"/>
          <w:rFonts w:eastAsia="Times New Roman"/>
          <w:sz w:val="20"/>
          <w:szCs w:val="20"/>
          <w:lang w:val="de-DE"/>
        </w:rPr>
        <w:t>https://www.cairn.info/revue-participations-2019-3-page-83.htm</w:t>
      </w:r>
      <w:r w:rsidR="00B6208F">
        <w:rPr>
          <w:rStyle w:val="Lienhypertexte"/>
          <w:rFonts w:eastAsia="Times New Roman"/>
          <w:sz w:val="20"/>
          <w:szCs w:val="20"/>
          <w:lang w:val="de-DE"/>
        </w:rPr>
        <w:fldChar w:fldCharType="end"/>
      </w:r>
      <w:r w:rsidRPr="00B81F5B">
        <w:rPr>
          <w:rFonts w:eastAsia="Times New Roman"/>
          <w:sz w:val="20"/>
          <w:szCs w:val="20"/>
          <w:lang w:val="de-DE"/>
        </w:rPr>
        <w:t xml:space="preserve"> </w:t>
      </w:r>
    </w:p>
    <w:p w14:paraId="3980265B" w14:textId="77777777" w:rsidR="00B81F5B" w:rsidRPr="00B81F5B" w:rsidRDefault="00B81F5B" w:rsidP="002D120B">
      <w:pPr>
        <w:jc w:val="left"/>
        <w:rPr>
          <w:rFonts w:eastAsia="Times New Roman"/>
          <w:lang w:val="de-DE"/>
        </w:rPr>
      </w:pPr>
    </w:p>
    <w:p w14:paraId="1746CC91" w14:textId="0B67DCCE" w:rsidR="008D1360" w:rsidRDefault="00900DB8" w:rsidP="002D120B">
      <w:pPr>
        <w:ind w:left="708"/>
        <w:jc w:val="left"/>
        <w:rPr>
          <w:rFonts w:eastAsia="Times New Roman"/>
        </w:rPr>
      </w:pPr>
      <w:r w:rsidRPr="00C4334E">
        <w:rPr>
          <w:rFonts w:eastAsia="Times New Roman"/>
          <w:b/>
          <w:bCs/>
        </w:rPr>
        <w:t>Résumé :</w:t>
      </w:r>
      <w:r>
        <w:rPr>
          <w:rFonts w:eastAsia="Times New Roman"/>
        </w:rPr>
        <w:t xml:space="preserve"> </w:t>
      </w:r>
      <w:r w:rsidRPr="00900DB8">
        <w:rPr>
          <w:rFonts w:eastAsia="Times New Roman"/>
        </w:rPr>
        <w:t>Cet article questionne les ressorts et les freins à la participation des personnes précaires. Il s’appuie sur une enquête de terrain menée dans une association de solidarité et se centre sur la construction des identifications collectives des personnes accompagnées. Il souligne le rôle de l’association dans le façonnage de ces identifications ainsi que leur fragmentation. Ensemble, ces deux mécanismes rendent difficile une prise de parole collective. Il insiste enfin sur la manière dont émerge rarement une parole collective en posant la question des responsables de la pauvreté.</w:t>
      </w:r>
    </w:p>
    <w:p w14:paraId="6FAB2497" w14:textId="77777777" w:rsidR="00B81F5B" w:rsidRDefault="00B81F5B" w:rsidP="00B81F5B">
      <w:pPr>
        <w:jc w:val="left"/>
        <w:rPr>
          <w:rFonts w:eastAsia="Times New Roman"/>
        </w:rPr>
      </w:pPr>
    </w:p>
    <w:p w14:paraId="1CCD26A4" w14:textId="525E405B" w:rsidR="00B81F5B" w:rsidRDefault="00B81F5B" w:rsidP="00B81F5B">
      <w:pPr>
        <w:jc w:val="left"/>
        <w:rPr>
          <w:rFonts w:eastAsia="Times New Roman"/>
        </w:rPr>
      </w:pPr>
      <w:r>
        <w:rPr>
          <w:rFonts w:eastAsia="Times New Roman"/>
        </w:rPr>
        <w:t>#</w:t>
      </w:r>
      <w:r w:rsidR="00DC0CED">
        <w:rPr>
          <w:rFonts w:eastAsia="Times New Roman"/>
        </w:rPr>
        <w:t xml:space="preserve">précarité </w:t>
      </w:r>
      <w:r w:rsidR="008E18C2">
        <w:rPr>
          <w:rFonts w:eastAsia="Times New Roman"/>
        </w:rPr>
        <w:t xml:space="preserve"> </w:t>
      </w:r>
      <w:r w:rsidR="00DC0CED">
        <w:rPr>
          <w:rFonts w:eastAsia="Times New Roman"/>
        </w:rPr>
        <w:t xml:space="preserve">#participation </w:t>
      </w:r>
      <w:r w:rsidR="008E18C2">
        <w:rPr>
          <w:rFonts w:eastAsia="Times New Roman"/>
        </w:rPr>
        <w:t xml:space="preserve"> </w:t>
      </w:r>
      <w:r w:rsidR="00DC0CED">
        <w:rPr>
          <w:rFonts w:eastAsia="Times New Roman"/>
        </w:rPr>
        <w:t>#</w:t>
      </w:r>
      <w:r w:rsidR="004B498C">
        <w:rPr>
          <w:rFonts w:eastAsia="Times New Roman"/>
        </w:rPr>
        <w:t>association</w:t>
      </w:r>
      <w:r w:rsidR="008E18C2">
        <w:rPr>
          <w:rFonts w:eastAsia="Times New Roman"/>
        </w:rPr>
        <w:t xml:space="preserve"> </w:t>
      </w:r>
      <w:r w:rsidR="004B498C">
        <w:rPr>
          <w:rFonts w:eastAsia="Times New Roman"/>
        </w:rPr>
        <w:t xml:space="preserve"> #</w:t>
      </w:r>
      <w:r w:rsidR="00E915E8">
        <w:rPr>
          <w:rFonts w:eastAsia="Times New Roman"/>
        </w:rPr>
        <w:t>identification collective</w:t>
      </w:r>
    </w:p>
    <w:p w14:paraId="5C0BE39C" w14:textId="77777777" w:rsidR="007A1193" w:rsidRDefault="007A1193" w:rsidP="00B81F5B">
      <w:pPr>
        <w:jc w:val="left"/>
        <w:rPr>
          <w:rFonts w:eastAsia="Times New Roman"/>
        </w:rPr>
      </w:pPr>
    </w:p>
    <w:p w14:paraId="1F7E8460" w14:textId="315E39F7" w:rsidR="00B81F5B" w:rsidRDefault="00B81F5B" w:rsidP="00B81F5B">
      <w:pPr>
        <w:jc w:val="center"/>
        <w:rPr>
          <w:rFonts w:eastAsia="Times New Roman"/>
        </w:rPr>
      </w:pPr>
      <w:r>
        <w:rPr>
          <w:rFonts w:eastAsia="Times New Roman"/>
        </w:rPr>
        <w:t>------------------------------------------</w:t>
      </w:r>
    </w:p>
    <w:p w14:paraId="076E6260" w14:textId="77777777" w:rsidR="00900DB8" w:rsidRDefault="00900DB8" w:rsidP="002D120B">
      <w:pPr>
        <w:jc w:val="left"/>
        <w:rPr>
          <w:rFonts w:eastAsia="Times New Roman"/>
        </w:rPr>
      </w:pPr>
    </w:p>
    <w:p w14:paraId="6351787C" w14:textId="77777777" w:rsidR="00991448" w:rsidRPr="00CE3875" w:rsidRDefault="00991448" w:rsidP="002D120B">
      <w:pPr>
        <w:jc w:val="left"/>
        <w:rPr>
          <w:rFonts w:eastAsia="Times New Roman"/>
        </w:rPr>
      </w:pPr>
    </w:p>
    <w:p w14:paraId="7133A8B0" w14:textId="77777777" w:rsidR="00E915E8" w:rsidRDefault="008D1360" w:rsidP="002D120B">
      <w:pPr>
        <w:jc w:val="left"/>
        <w:rPr>
          <w:rFonts w:eastAsia="Times New Roman"/>
          <w:color w:val="000000"/>
        </w:rPr>
      </w:pPr>
      <w:r w:rsidRPr="00CE3875">
        <w:rPr>
          <w:rFonts w:eastAsia="Times New Roman"/>
          <w:color w:val="000000"/>
        </w:rPr>
        <w:t xml:space="preserve">AVENEL Cyprien, </w:t>
      </w:r>
      <w:r w:rsidR="00B053A8">
        <w:rPr>
          <w:rFonts w:eastAsia="Times New Roman"/>
          <w:color w:val="000000"/>
        </w:rPr>
        <w:t>« </w:t>
      </w:r>
      <w:r w:rsidRPr="00CE3875">
        <w:rPr>
          <w:rFonts w:eastAsia="Times New Roman"/>
          <w:color w:val="000000"/>
        </w:rPr>
        <w:t>Construire les politiques sociales avec les personnes accompagnées : la participation en attente d’un modèle d’intervention collective</w:t>
      </w:r>
      <w:r w:rsidR="00B053A8">
        <w:rPr>
          <w:rFonts w:eastAsia="Times New Roman"/>
          <w:color w:val="000000"/>
        </w:rPr>
        <w:t> »</w:t>
      </w:r>
      <w:r w:rsidRPr="00CE3875">
        <w:rPr>
          <w:rFonts w:eastAsia="Times New Roman"/>
          <w:color w:val="000000"/>
        </w:rPr>
        <w:t xml:space="preserve">, </w:t>
      </w:r>
      <w:r w:rsidRPr="00B053A8">
        <w:rPr>
          <w:rFonts w:eastAsia="Times New Roman"/>
          <w:i/>
          <w:iCs/>
          <w:color w:val="000000"/>
        </w:rPr>
        <w:t>Vie sociale</w:t>
      </w:r>
      <w:r w:rsidRPr="00CE3875">
        <w:rPr>
          <w:rFonts w:eastAsia="Times New Roman"/>
          <w:color w:val="000000"/>
        </w:rPr>
        <w:t xml:space="preserve">, 2017/3 (n° 19), p. 51-71. </w:t>
      </w:r>
    </w:p>
    <w:p w14:paraId="48EFFEF7" w14:textId="424BCE3C" w:rsidR="00991448" w:rsidRPr="00F1369D" w:rsidRDefault="008D1360" w:rsidP="002D120B">
      <w:pPr>
        <w:jc w:val="left"/>
        <w:rPr>
          <w:rFonts w:eastAsia="Times New Roman"/>
          <w:color w:val="000000"/>
          <w:sz w:val="20"/>
          <w:szCs w:val="20"/>
          <w:lang w:val="de-DE"/>
        </w:rPr>
      </w:pPr>
      <w:r w:rsidRPr="00F1369D">
        <w:rPr>
          <w:rFonts w:eastAsia="Times New Roman"/>
          <w:color w:val="000000"/>
          <w:sz w:val="20"/>
          <w:szCs w:val="20"/>
          <w:lang w:val="de-DE"/>
        </w:rPr>
        <w:t xml:space="preserve">Lien </w:t>
      </w:r>
      <w:proofErr w:type="spellStart"/>
      <w:r w:rsidRPr="00F1369D">
        <w:rPr>
          <w:rFonts w:eastAsia="Times New Roman"/>
          <w:color w:val="000000"/>
          <w:sz w:val="20"/>
          <w:szCs w:val="20"/>
          <w:lang w:val="de-DE"/>
        </w:rPr>
        <w:t>url</w:t>
      </w:r>
      <w:proofErr w:type="spellEnd"/>
      <w:r w:rsidRPr="00F1369D">
        <w:rPr>
          <w:rFonts w:eastAsia="Times New Roman"/>
          <w:color w:val="000000"/>
          <w:sz w:val="20"/>
          <w:szCs w:val="20"/>
          <w:lang w:val="de-DE"/>
        </w:rPr>
        <w:t xml:space="preserve"> : </w:t>
      </w:r>
      <w:r w:rsidR="00B6208F">
        <w:fldChar w:fldCharType="begin"/>
      </w:r>
      <w:r w:rsidR="00B6208F" w:rsidRPr="00B6208F">
        <w:rPr>
          <w:lang w:val="de-DE"/>
        </w:rPr>
        <w:instrText>HYPERLINK "https://www.cairn.info/revue-vie-sociale-2017-3-page-51.htm"</w:instrText>
      </w:r>
      <w:r w:rsidR="00B6208F">
        <w:fldChar w:fldCharType="separate"/>
      </w:r>
      <w:r w:rsidRPr="00F1369D">
        <w:rPr>
          <w:rStyle w:val="Lienhypertexte"/>
          <w:rFonts w:eastAsia="Times New Roman"/>
          <w:color w:val="1155CC"/>
          <w:sz w:val="20"/>
          <w:szCs w:val="20"/>
          <w:lang w:val="de-DE"/>
        </w:rPr>
        <w:t>https://www.cairn.info/revue-vie-sociale-2017-3-page-51.htm</w:t>
      </w:r>
      <w:r w:rsidR="00B6208F">
        <w:rPr>
          <w:rStyle w:val="Lienhypertexte"/>
          <w:rFonts w:eastAsia="Times New Roman"/>
          <w:color w:val="1155CC"/>
          <w:sz w:val="20"/>
          <w:szCs w:val="20"/>
          <w:lang w:val="de-DE"/>
        </w:rPr>
        <w:fldChar w:fldCharType="end"/>
      </w:r>
      <w:r w:rsidRPr="00F1369D">
        <w:rPr>
          <w:rFonts w:eastAsia="Times New Roman"/>
          <w:color w:val="000000"/>
          <w:sz w:val="20"/>
          <w:szCs w:val="20"/>
          <w:lang w:val="de-DE"/>
        </w:rPr>
        <w:t> </w:t>
      </w:r>
    </w:p>
    <w:p w14:paraId="3A2B5154" w14:textId="77777777" w:rsidR="00F1369D" w:rsidRPr="0090694C" w:rsidRDefault="00F1369D" w:rsidP="002D120B">
      <w:pPr>
        <w:ind w:left="708"/>
        <w:jc w:val="left"/>
        <w:rPr>
          <w:rFonts w:eastAsia="Times New Roman"/>
          <w:b/>
          <w:bCs/>
          <w:color w:val="000000"/>
          <w:lang w:val="de-DE"/>
        </w:rPr>
      </w:pPr>
    </w:p>
    <w:p w14:paraId="5567E5D1" w14:textId="6311BA77" w:rsidR="008D1360" w:rsidRPr="00CE3875" w:rsidRDefault="008D1360" w:rsidP="002D120B">
      <w:pPr>
        <w:ind w:left="708"/>
        <w:jc w:val="left"/>
        <w:rPr>
          <w:rFonts w:eastAsia="Times New Roman"/>
        </w:rPr>
      </w:pPr>
      <w:r w:rsidRPr="00CE3875">
        <w:rPr>
          <w:rFonts w:eastAsia="Times New Roman"/>
          <w:b/>
          <w:bCs/>
          <w:color w:val="000000"/>
        </w:rPr>
        <w:t>Résumé :</w:t>
      </w:r>
      <w:r w:rsidRPr="00CE3875">
        <w:rPr>
          <w:rFonts w:eastAsia="Times New Roman"/>
          <w:color w:val="000000"/>
        </w:rPr>
        <w:t xml:space="preserve"> Cet article vise à discuter la place qui est faite aux personnes accompagnées dans la conception et la mise en œuvre des politiques d’action sociale et médico-sociales. La contribution des populations concernées à l’élaboration et à la conduite de l’action publique est dorénavant considérée comme un enjeu incontournable pour améliorer leur condition et plus globalement la cohésion sociale. Ce thème rejoint la question plus générale de la participation des citoyens aux affaires de la cité, en tant que celle-ci est envisagée comme un facteur de développement de la démocratie. […] Les bénéfices et les limites de la mise en œuvre d’une participation réelle des personnes accompagnées sont, dans cet article, explicités et débattus.</w:t>
      </w:r>
    </w:p>
    <w:p w14:paraId="0DE86C5A" w14:textId="77777777" w:rsidR="008D1360" w:rsidRDefault="008D1360" w:rsidP="002D120B">
      <w:pPr>
        <w:jc w:val="left"/>
        <w:rPr>
          <w:rFonts w:eastAsia="Times New Roman"/>
          <w:color w:val="000000"/>
        </w:rPr>
      </w:pPr>
    </w:p>
    <w:p w14:paraId="3210C6CB" w14:textId="49BE25BE" w:rsidR="00DC341B" w:rsidRDefault="00DC341B" w:rsidP="002D120B">
      <w:pPr>
        <w:jc w:val="left"/>
        <w:rPr>
          <w:rFonts w:eastAsia="Times New Roman"/>
          <w:color w:val="000000"/>
        </w:rPr>
      </w:pPr>
      <w:r>
        <w:rPr>
          <w:rFonts w:eastAsia="Times New Roman"/>
          <w:color w:val="000000"/>
        </w:rPr>
        <w:t>#politiques publ</w:t>
      </w:r>
      <w:r w:rsidR="008E18C2">
        <w:rPr>
          <w:rFonts w:eastAsia="Times New Roman"/>
          <w:color w:val="000000"/>
        </w:rPr>
        <w:t>ique</w:t>
      </w:r>
      <w:r>
        <w:rPr>
          <w:rFonts w:eastAsia="Times New Roman"/>
          <w:color w:val="000000"/>
        </w:rPr>
        <w:t>s</w:t>
      </w:r>
      <w:r w:rsidR="008E18C2">
        <w:rPr>
          <w:rFonts w:eastAsia="Times New Roman"/>
          <w:color w:val="000000"/>
        </w:rPr>
        <w:t xml:space="preserve"> </w:t>
      </w:r>
      <w:r>
        <w:rPr>
          <w:rFonts w:eastAsia="Times New Roman"/>
          <w:color w:val="000000"/>
        </w:rPr>
        <w:t xml:space="preserve"> #politique sociale</w:t>
      </w:r>
      <w:r w:rsidR="008E18C2">
        <w:rPr>
          <w:rFonts w:eastAsia="Times New Roman"/>
          <w:color w:val="000000"/>
        </w:rPr>
        <w:t xml:space="preserve">  #</w:t>
      </w:r>
      <w:r w:rsidR="00AC4664">
        <w:rPr>
          <w:rFonts w:eastAsia="Times New Roman"/>
          <w:color w:val="000000"/>
        </w:rPr>
        <w:t xml:space="preserve">action </w:t>
      </w:r>
      <w:r w:rsidR="003C39C9">
        <w:rPr>
          <w:rFonts w:eastAsia="Times New Roman"/>
          <w:color w:val="000000"/>
        </w:rPr>
        <w:t>social  #</w:t>
      </w:r>
      <w:r w:rsidR="00AC4664">
        <w:rPr>
          <w:rFonts w:eastAsia="Times New Roman"/>
          <w:color w:val="000000"/>
        </w:rPr>
        <w:t>cohésion #citoyenneté</w:t>
      </w:r>
    </w:p>
    <w:p w14:paraId="417878C3" w14:textId="77777777" w:rsidR="007A1193" w:rsidRDefault="007A1193" w:rsidP="002D120B">
      <w:pPr>
        <w:jc w:val="left"/>
        <w:rPr>
          <w:rFonts w:eastAsia="Times New Roman"/>
          <w:color w:val="000000"/>
        </w:rPr>
      </w:pPr>
    </w:p>
    <w:p w14:paraId="563C3E25" w14:textId="1497F13E" w:rsidR="00991448" w:rsidRPr="00A66B31" w:rsidRDefault="00DD705C" w:rsidP="00A66B31">
      <w:pPr>
        <w:jc w:val="center"/>
        <w:rPr>
          <w:rFonts w:eastAsia="Times New Roman"/>
        </w:rPr>
      </w:pPr>
      <w:r>
        <w:rPr>
          <w:rFonts w:eastAsia="Times New Roman"/>
        </w:rPr>
        <w:t>------------------------------------------</w:t>
      </w:r>
    </w:p>
    <w:p w14:paraId="4BC08D4B" w14:textId="0CBB7520" w:rsidR="009001BA" w:rsidRPr="00C3486D" w:rsidRDefault="009001BA" w:rsidP="002D120B">
      <w:pPr>
        <w:jc w:val="left"/>
        <w:rPr>
          <w:rFonts w:eastAsia="Times New Roman"/>
          <w:color w:val="000000"/>
        </w:rPr>
      </w:pPr>
      <w:r w:rsidRPr="009001BA">
        <w:rPr>
          <w:rFonts w:eastAsia="Times New Roman"/>
          <w:color w:val="000000"/>
        </w:rPr>
        <w:lastRenderedPageBreak/>
        <w:t>B</w:t>
      </w:r>
      <w:r>
        <w:rPr>
          <w:rFonts w:eastAsia="Times New Roman"/>
          <w:color w:val="000000"/>
        </w:rPr>
        <w:t>ALAZARD</w:t>
      </w:r>
      <w:r w:rsidRPr="009001BA">
        <w:rPr>
          <w:rFonts w:eastAsia="Times New Roman"/>
          <w:color w:val="000000"/>
        </w:rPr>
        <w:t xml:space="preserve"> H</w:t>
      </w:r>
      <w:r>
        <w:rPr>
          <w:rFonts w:eastAsia="Times New Roman"/>
          <w:color w:val="000000"/>
        </w:rPr>
        <w:t>.</w:t>
      </w:r>
      <w:r w:rsidRPr="009001BA">
        <w:rPr>
          <w:rFonts w:eastAsia="Times New Roman"/>
          <w:color w:val="000000"/>
        </w:rPr>
        <w:t xml:space="preserve">, </w:t>
      </w:r>
      <w:r>
        <w:rPr>
          <w:rFonts w:eastAsia="Times New Roman"/>
          <w:color w:val="000000"/>
        </w:rPr>
        <w:t>GONTHIER</w:t>
      </w:r>
      <w:r w:rsidRPr="009001BA">
        <w:rPr>
          <w:rFonts w:eastAsia="Times New Roman"/>
          <w:color w:val="000000"/>
        </w:rPr>
        <w:t xml:space="preserve"> A</w:t>
      </w:r>
      <w:r>
        <w:rPr>
          <w:rFonts w:eastAsia="Times New Roman"/>
          <w:color w:val="000000"/>
        </w:rPr>
        <w:t>., « </w:t>
      </w:r>
      <w:r w:rsidRPr="009001BA">
        <w:rPr>
          <w:rFonts w:eastAsia="Times New Roman"/>
          <w:color w:val="000000"/>
        </w:rPr>
        <w:t>Démocratie d’interpellation</w:t>
      </w:r>
      <w:r>
        <w:rPr>
          <w:rFonts w:eastAsia="Times New Roman"/>
          <w:color w:val="000000"/>
        </w:rPr>
        <w:t> » i</w:t>
      </w:r>
      <w:r w:rsidRPr="009001BA">
        <w:rPr>
          <w:rFonts w:eastAsia="Times New Roman"/>
          <w:color w:val="000000"/>
        </w:rPr>
        <w:t xml:space="preserve">n </w:t>
      </w:r>
      <w:r>
        <w:rPr>
          <w:rFonts w:eastAsia="Times New Roman"/>
          <w:color w:val="000000"/>
        </w:rPr>
        <w:t xml:space="preserve">PETIT </w:t>
      </w:r>
      <w:r w:rsidRPr="009001BA">
        <w:rPr>
          <w:rFonts w:eastAsia="Times New Roman"/>
          <w:color w:val="000000"/>
        </w:rPr>
        <w:t>G.,</w:t>
      </w:r>
      <w:r w:rsidR="00C3486D">
        <w:rPr>
          <w:rFonts w:eastAsia="Times New Roman"/>
          <w:color w:val="000000"/>
        </w:rPr>
        <w:t xml:space="preserve"> </w:t>
      </w:r>
      <w:r>
        <w:rPr>
          <w:rFonts w:eastAsia="Times New Roman"/>
          <w:color w:val="000000"/>
        </w:rPr>
        <w:t xml:space="preserve">BLONDIAUX </w:t>
      </w:r>
      <w:r w:rsidRPr="009001BA">
        <w:rPr>
          <w:rFonts w:eastAsia="Times New Roman"/>
          <w:color w:val="000000"/>
        </w:rPr>
        <w:t xml:space="preserve">L., </w:t>
      </w:r>
      <w:r>
        <w:rPr>
          <w:rFonts w:eastAsia="Times New Roman"/>
          <w:color w:val="000000"/>
        </w:rPr>
        <w:t xml:space="preserve">CASILLO </w:t>
      </w:r>
      <w:r w:rsidRPr="009001BA">
        <w:rPr>
          <w:rFonts w:eastAsia="Times New Roman"/>
          <w:color w:val="000000"/>
        </w:rPr>
        <w:t>I.</w:t>
      </w:r>
      <w:r>
        <w:rPr>
          <w:rFonts w:eastAsia="Times New Roman"/>
          <w:color w:val="000000"/>
        </w:rPr>
        <w:t xml:space="preserve">, FOURNIAU </w:t>
      </w:r>
      <w:r w:rsidRPr="009001BA">
        <w:rPr>
          <w:rFonts w:eastAsia="Times New Roman"/>
          <w:color w:val="000000"/>
        </w:rPr>
        <w:t>J.-M.,</w:t>
      </w:r>
      <w:r>
        <w:rPr>
          <w:rFonts w:eastAsia="Times New Roman"/>
          <w:color w:val="000000"/>
        </w:rPr>
        <w:t xml:space="preserve"> GOURGUES</w:t>
      </w:r>
      <w:r w:rsidRPr="009001BA">
        <w:rPr>
          <w:rFonts w:eastAsia="Times New Roman"/>
          <w:color w:val="000000"/>
        </w:rPr>
        <w:t xml:space="preserve"> G.,</w:t>
      </w:r>
      <w:r>
        <w:rPr>
          <w:rFonts w:eastAsia="Times New Roman"/>
          <w:color w:val="000000"/>
        </w:rPr>
        <w:t xml:space="preserve"> HAYAT</w:t>
      </w:r>
      <w:r w:rsidRPr="009001BA">
        <w:rPr>
          <w:rFonts w:eastAsia="Times New Roman"/>
          <w:color w:val="000000"/>
        </w:rPr>
        <w:t xml:space="preserve"> S., </w:t>
      </w:r>
      <w:r>
        <w:rPr>
          <w:rFonts w:eastAsia="Times New Roman"/>
          <w:color w:val="000000"/>
        </w:rPr>
        <w:t xml:space="preserve">LEFEBVRE </w:t>
      </w:r>
      <w:r w:rsidRPr="009001BA">
        <w:rPr>
          <w:rFonts w:eastAsia="Times New Roman"/>
          <w:color w:val="000000"/>
        </w:rPr>
        <w:t xml:space="preserve">R., </w:t>
      </w:r>
      <w:r>
        <w:rPr>
          <w:rFonts w:eastAsia="Times New Roman"/>
          <w:color w:val="000000"/>
        </w:rPr>
        <w:t xml:space="preserve">RUI </w:t>
      </w:r>
      <w:r w:rsidRPr="009001BA">
        <w:rPr>
          <w:rFonts w:eastAsia="Times New Roman"/>
          <w:color w:val="000000"/>
        </w:rPr>
        <w:t>S.,</w:t>
      </w:r>
      <w:r>
        <w:rPr>
          <w:rFonts w:eastAsia="Times New Roman"/>
          <w:color w:val="000000"/>
        </w:rPr>
        <w:t xml:space="preserve"> WOJ</w:t>
      </w:r>
      <w:r w:rsidR="007674F2">
        <w:rPr>
          <w:rFonts w:eastAsia="Times New Roman"/>
          <w:color w:val="000000"/>
        </w:rPr>
        <w:t xml:space="preserve">CIK </w:t>
      </w:r>
      <w:r w:rsidRPr="009001BA">
        <w:rPr>
          <w:rFonts w:eastAsia="Times New Roman"/>
          <w:color w:val="000000"/>
        </w:rPr>
        <w:t>S.</w:t>
      </w:r>
      <w:r w:rsidR="007674F2">
        <w:rPr>
          <w:rFonts w:eastAsia="Times New Roman"/>
          <w:color w:val="000000"/>
        </w:rPr>
        <w:t>,</w:t>
      </w:r>
      <w:r w:rsidRPr="009001BA">
        <w:rPr>
          <w:rFonts w:eastAsia="Times New Roman"/>
          <w:color w:val="000000"/>
        </w:rPr>
        <w:t xml:space="preserve"> </w:t>
      </w:r>
      <w:r w:rsidR="007674F2">
        <w:rPr>
          <w:rFonts w:eastAsia="Times New Roman"/>
          <w:color w:val="000000"/>
        </w:rPr>
        <w:t xml:space="preserve">ZETLAOUI-LEGER </w:t>
      </w:r>
      <w:r w:rsidRPr="009001BA">
        <w:rPr>
          <w:rFonts w:eastAsia="Times New Roman"/>
          <w:color w:val="000000"/>
        </w:rPr>
        <w:t>J. (</w:t>
      </w:r>
      <w:proofErr w:type="spellStart"/>
      <w:r w:rsidRPr="009001BA">
        <w:rPr>
          <w:rFonts w:eastAsia="Times New Roman"/>
          <w:color w:val="000000"/>
        </w:rPr>
        <w:t>Éds</w:t>
      </w:r>
      <w:proofErr w:type="spellEnd"/>
      <w:r w:rsidRPr="009001BA">
        <w:rPr>
          <w:rFonts w:eastAsia="Times New Roman"/>
          <w:color w:val="000000"/>
        </w:rPr>
        <w:t xml:space="preserve">.), </w:t>
      </w:r>
      <w:r w:rsidRPr="007674F2">
        <w:rPr>
          <w:rFonts w:eastAsia="Times New Roman"/>
          <w:i/>
          <w:iCs/>
          <w:color w:val="000000"/>
        </w:rPr>
        <w:t>Dictionnaire critique et interdisciplinaire de</w:t>
      </w:r>
    </w:p>
    <w:p w14:paraId="4F475DEE" w14:textId="77777777" w:rsidR="00DD705C" w:rsidRDefault="009001BA" w:rsidP="002D120B">
      <w:pPr>
        <w:jc w:val="left"/>
        <w:rPr>
          <w:rFonts w:eastAsia="Times New Roman"/>
          <w:color w:val="000000"/>
        </w:rPr>
      </w:pPr>
      <w:r w:rsidRPr="007674F2">
        <w:rPr>
          <w:rFonts w:eastAsia="Times New Roman"/>
          <w:i/>
          <w:iCs/>
          <w:color w:val="000000"/>
        </w:rPr>
        <w:t>la Participation</w:t>
      </w:r>
      <w:r w:rsidRPr="009001BA">
        <w:rPr>
          <w:rFonts w:eastAsia="Times New Roman"/>
          <w:color w:val="000000"/>
        </w:rPr>
        <w:t xml:space="preserve">, </w:t>
      </w:r>
      <w:proofErr w:type="spellStart"/>
      <w:r w:rsidRPr="007562E5">
        <w:rPr>
          <w:rFonts w:eastAsia="Times New Roman"/>
          <w:i/>
          <w:iCs/>
          <w:color w:val="000000"/>
        </w:rPr>
        <w:t>DicoPart</w:t>
      </w:r>
      <w:proofErr w:type="spellEnd"/>
      <w:r w:rsidRPr="007562E5">
        <w:rPr>
          <w:rFonts w:eastAsia="Times New Roman"/>
          <w:i/>
          <w:iCs/>
          <w:color w:val="000000"/>
        </w:rPr>
        <w:t xml:space="preserve"> (2ème édition)</w:t>
      </w:r>
      <w:r w:rsidRPr="009001BA">
        <w:rPr>
          <w:rFonts w:eastAsia="Times New Roman"/>
          <w:color w:val="000000"/>
        </w:rPr>
        <w:t>. GIS Démocratie et Participation</w:t>
      </w:r>
      <w:r>
        <w:rPr>
          <w:rFonts w:eastAsia="Times New Roman"/>
          <w:color w:val="000000"/>
        </w:rPr>
        <w:t xml:space="preserve">, 2022. </w:t>
      </w:r>
    </w:p>
    <w:p w14:paraId="03B3CDBB" w14:textId="20F417F2" w:rsidR="009001BA" w:rsidRPr="0090694C" w:rsidRDefault="009001BA" w:rsidP="002D120B">
      <w:pPr>
        <w:jc w:val="left"/>
        <w:rPr>
          <w:rFonts w:eastAsia="Times New Roman"/>
          <w:color w:val="000000"/>
          <w:sz w:val="20"/>
          <w:szCs w:val="20"/>
        </w:rPr>
      </w:pPr>
      <w:r w:rsidRPr="0090694C">
        <w:rPr>
          <w:rFonts w:eastAsia="Times New Roman"/>
          <w:color w:val="000000"/>
          <w:sz w:val="20"/>
          <w:szCs w:val="20"/>
        </w:rPr>
        <w:t xml:space="preserve">Lien url : </w:t>
      </w:r>
      <w:hyperlink r:id="rId11" w:history="1">
        <w:r w:rsidR="00D32F6C" w:rsidRPr="0090694C">
          <w:rPr>
            <w:rStyle w:val="Lienhypertexte"/>
            <w:rFonts w:eastAsia="Times New Roman"/>
            <w:sz w:val="20"/>
            <w:szCs w:val="20"/>
          </w:rPr>
          <w:t>https://www.dicopart.fr/democratie-d-interpellation-2022</w:t>
        </w:r>
      </w:hyperlink>
      <w:r w:rsidR="00D32F6C" w:rsidRPr="0090694C">
        <w:rPr>
          <w:rFonts w:eastAsia="Times New Roman"/>
          <w:color w:val="000000"/>
          <w:sz w:val="20"/>
          <w:szCs w:val="20"/>
        </w:rPr>
        <w:t xml:space="preserve"> </w:t>
      </w:r>
    </w:p>
    <w:p w14:paraId="69DB6665" w14:textId="77777777" w:rsidR="00DD705C" w:rsidRPr="0090694C" w:rsidRDefault="00DD705C" w:rsidP="002D120B">
      <w:pPr>
        <w:jc w:val="left"/>
        <w:rPr>
          <w:rFonts w:eastAsia="Times New Roman"/>
          <w:color w:val="000000"/>
        </w:rPr>
      </w:pPr>
    </w:p>
    <w:p w14:paraId="362115F2" w14:textId="437435DA" w:rsidR="00D32F6C" w:rsidRDefault="00D32F6C" w:rsidP="002D120B">
      <w:pPr>
        <w:ind w:left="708"/>
        <w:jc w:val="left"/>
        <w:rPr>
          <w:rFonts w:eastAsia="Times New Roman"/>
          <w:color w:val="000000"/>
        </w:rPr>
      </w:pPr>
      <w:r w:rsidRPr="003C577A">
        <w:rPr>
          <w:rFonts w:eastAsia="Times New Roman"/>
          <w:b/>
          <w:bCs/>
          <w:color w:val="000000"/>
        </w:rPr>
        <w:t>Résumé :</w:t>
      </w:r>
      <w:r>
        <w:rPr>
          <w:rFonts w:eastAsia="Times New Roman"/>
          <w:color w:val="000000"/>
        </w:rPr>
        <w:t xml:space="preserve"> </w:t>
      </w:r>
      <w:r w:rsidR="003C577A" w:rsidRPr="003C577A">
        <w:rPr>
          <w:rFonts w:eastAsia="Times New Roman"/>
          <w:color w:val="000000"/>
        </w:rPr>
        <w:t>La notion d’interpellation citoyenne permet de décrire les dynamiques collectives des citoyens qui s’organisent pour faire valoir leurs intérêts, leurs droits ou leur vision politique auprès des décideurs. Le concept de démocratie d’interpellation est utilisé pour décrire et promouvoir le rôle de ces interpellations citoyennes dans la démocratie.</w:t>
      </w:r>
      <w:r w:rsidR="00FA1CD0">
        <w:rPr>
          <w:rFonts w:eastAsia="Times New Roman"/>
          <w:color w:val="000000"/>
        </w:rPr>
        <w:t xml:space="preserve"> Cet article </w:t>
      </w:r>
      <w:r w:rsidR="00FC27E7">
        <w:rPr>
          <w:rFonts w:eastAsia="Times New Roman"/>
          <w:color w:val="000000"/>
        </w:rPr>
        <w:t>traite de ce concept au regard de la participation.</w:t>
      </w:r>
    </w:p>
    <w:p w14:paraId="6FB704F4" w14:textId="77777777" w:rsidR="00DD705C" w:rsidRDefault="00DD705C" w:rsidP="00DD705C">
      <w:pPr>
        <w:jc w:val="left"/>
        <w:rPr>
          <w:rFonts w:eastAsia="Times New Roman"/>
          <w:color w:val="000000"/>
        </w:rPr>
      </w:pPr>
    </w:p>
    <w:p w14:paraId="7A9BE079" w14:textId="3EF47B29" w:rsidR="00DD705C" w:rsidRDefault="00DD705C" w:rsidP="00DD705C">
      <w:pPr>
        <w:jc w:val="left"/>
        <w:rPr>
          <w:rFonts w:eastAsia="Times New Roman"/>
          <w:color w:val="000000"/>
        </w:rPr>
      </w:pPr>
      <w:r>
        <w:rPr>
          <w:rFonts w:eastAsia="Times New Roman"/>
          <w:color w:val="000000"/>
        </w:rPr>
        <w:t>#</w:t>
      </w:r>
      <w:r w:rsidR="00D80E44">
        <w:rPr>
          <w:rFonts w:eastAsia="Times New Roman"/>
          <w:color w:val="000000"/>
        </w:rPr>
        <w:t>démocratie  #citoyenneté  #interpellation</w:t>
      </w:r>
    </w:p>
    <w:p w14:paraId="16E536EC" w14:textId="77777777" w:rsidR="007A1193" w:rsidRDefault="007A1193" w:rsidP="00DD705C">
      <w:pPr>
        <w:jc w:val="left"/>
        <w:rPr>
          <w:rFonts w:eastAsia="Times New Roman"/>
          <w:color w:val="000000"/>
        </w:rPr>
      </w:pPr>
    </w:p>
    <w:p w14:paraId="4491F957" w14:textId="77777777" w:rsidR="00DD705C" w:rsidRDefault="00DD705C" w:rsidP="00DD705C">
      <w:pPr>
        <w:jc w:val="center"/>
        <w:rPr>
          <w:rFonts w:eastAsia="Times New Roman"/>
        </w:rPr>
      </w:pPr>
      <w:r>
        <w:rPr>
          <w:rFonts w:eastAsia="Times New Roman"/>
        </w:rPr>
        <w:t>------------------------------------------</w:t>
      </w:r>
    </w:p>
    <w:p w14:paraId="66F93D1B" w14:textId="77777777" w:rsidR="00DD705C" w:rsidRDefault="00DD705C" w:rsidP="00DD705C">
      <w:pPr>
        <w:jc w:val="left"/>
        <w:rPr>
          <w:rFonts w:eastAsia="Times New Roman"/>
          <w:color w:val="000000"/>
        </w:rPr>
      </w:pPr>
    </w:p>
    <w:p w14:paraId="1BE30ED7" w14:textId="77777777" w:rsidR="009001BA" w:rsidRPr="00CE3875" w:rsidRDefault="009001BA" w:rsidP="002D120B">
      <w:pPr>
        <w:jc w:val="left"/>
        <w:rPr>
          <w:rFonts w:eastAsia="Times New Roman"/>
          <w:color w:val="000000"/>
        </w:rPr>
      </w:pPr>
    </w:p>
    <w:p w14:paraId="7E1FE07B" w14:textId="5A26FE43" w:rsidR="00D80E44" w:rsidRPr="0090694C" w:rsidRDefault="008D1360" w:rsidP="002D120B">
      <w:pPr>
        <w:jc w:val="left"/>
        <w:rPr>
          <w:rFonts w:eastAsia="Times New Roman"/>
          <w:color w:val="000000"/>
        </w:rPr>
      </w:pPr>
      <w:r w:rsidRPr="00CE3875">
        <w:rPr>
          <w:rFonts w:eastAsia="Times New Roman"/>
          <w:color w:val="000000"/>
        </w:rPr>
        <w:t>BÉAL Christophe, « Apprendre à délibérer : une condition de la</w:t>
      </w:r>
      <w:r w:rsidR="00D80E44">
        <w:rPr>
          <w:rFonts w:eastAsia="Times New Roman"/>
          <w:color w:val="000000"/>
        </w:rPr>
        <w:t xml:space="preserve"> </w:t>
      </w:r>
      <w:r w:rsidRPr="00CE3875">
        <w:rPr>
          <w:rFonts w:eastAsia="Times New Roman"/>
          <w:color w:val="000000"/>
        </w:rPr>
        <w:t>démocratie », </w:t>
      </w:r>
      <w:r w:rsidRPr="00B053A8">
        <w:rPr>
          <w:rFonts w:eastAsia="Times New Roman"/>
          <w:i/>
          <w:iCs/>
          <w:color w:val="000000"/>
        </w:rPr>
        <w:t>L’Enseignement philosophique</w:t>
      </w:r>
      <w:r w:rsidRPr="00CE3875">
        <w:rPr>
          <w:rFonts w:eastAsia="Times New Roman"/>
          <w:color w:val="000000"/>
        </w:rPr>
        <w:t>, 2023/1 (73e Année), p. 31-39.</w:t>
      </w:r>
    </w:p>
    <w:p w14:paraId="289181FA" w14:textId="3E1671FE" w:rsidR="008D1360" w:rsidRPr="00D80E44" w:rsidRDefault="008D1360" w:rsidP="002D120B">
      <w:pPr>
        <w:jc w:val="left"/>
        <w:rPr>
          <w:sz w:val="20"/>
          <w:szCs w:val="20"/>
          <w:lang w:val="de-DE"/>
        </w:rPr>
      </w:pPr>
      <w:r w:rsidRPr="00D80E44">
        <w:rPr>
          <w:rFonts w:eastAsia="Times New Roman"/>
          <w:color w:val="000000"/>
          <w:sz w:val="20"/>
          <w:szCs w:val="20"/>
          <w:lang w:val="de-DE"/>
        </w:rPr>
        <w:t>L</w:t>
      </w:r>
      <w:r w:rsidR="00D80E44" w:rsidRPr="00D80E44">
        <w:rPr>
          <w:rFonts w:eastAsia="Times New Roman"/>
          <w:color w:val="000000"/>
          <w:sz w:val="20"/>
          <w:szCs w:val="20"/>
          <w:lang w:val="de-DE"/>
        </w:rPr>
        <w:t xml:space="preserve">ien </w:t>
      </w:r>
      <w:proofErr w:type="spellStart"/>
      <w:r w:rsidR="00D80E44" w:rsidRPr="00D80E44">
        <w:rPr>
          <w:rFonts w:eastAsia="Times New Roman"/>
          <w:color w:val="000000"/>
          <w:sz w:val="20"/>
          <w:szCs w:val="20"/>
          <w:lang w:val="de-DE"/>
        </w:rPr>
        <w:t>url</w:t>
      </w:r>
      <w:proofErr w:type="spellEnd"/>
      <w:r w:rsidRPr="00D80E44">
        <w:rPr>
          <w:rFonts w:eastAsia="Times New Roman"/>
          <w:color w:val="000000"/>
          <w:sz w:val="20"/>
          <w:szCs w:val="20"/>
          <w:lang w:val="de-DE"/>
        </w:rPr>
        <w:t xml:space="preserve"> :</w:t>
      </w:r>
      <w:r w:rsidRPr="00D80E44">
        <w:rPr>
          <w:rFonts w:eastAsia="Times New Roman"/>
          <w:color w:val="1155CC"/>
          <w:sz w:val="20"/>
          <w:szCs w:val="20"/>
          <w:u w:val="single"/>
          <w:lang w:val="de-DE"/>
        </w:rPr>
        <w:t xml:space="preserve"> </w:t>
      </w:r>
      <w:r w:rsidR="00B6208F">
        <w:fldChar w:fldCharType="begin"/>
      </w:r>
      <w:r w:rsidR="00B6208F" w:rsidRPr="00B6208F">
        <w:rPr>
          <w:lang w:val="de-DE"/>
        </w:rPr>
        <w:instrText>HYPERLINK "https://www.cairn.info/revue-l-enseignement-philosophique-2023-1-page-31.htm"</w:instrText>
      </w:r>
      <w:r w:rsidR="00B6208F">
        <w:fldChar w:fldCharType="separate"/>
      </w:r>
      <w:r w:rsidRPr="00D80E44">
        <w:rPr>
          <w:rStyle w:val="Lienhypertexte"/>
          <w:rFonts w:eastAsia="Times New Roman"/>
          <w:color w:val="1155CC"/>
          <w:sz w:val="20"/>
          <w:szCs w:val="20"/>
          <w:lang w:val="de-DE"/>
        </w:rPr>
        <w:t>https://www.cairn.info/revue-l-enseignement-philosophique-2023-1-page-31.htm</w:t>
      </w:r>
      <w:r w:rsidR="00B6208F">
        <w:rPr>
          <w:rStyle w:val="Lienhypertexte"/>
          <w:rFonts w:eastAsia="Times New Roman"/>
          <w:color w:val="1155CC"/>
          <w:sz w:val="20"/>
          <w:szCs w:val="20"/>
          <w:lang w:val="de-DE"/>
        </w:rPr>
        <w:fldChar w:fldCharType="end"/>
      </w:r>
    </w:p>
    <w:p w14:paraId="0C85B2A9" w14:textId="77777777" w:rsidR="00D80E44" w:rsidRPr="00D80E44" w:rsidRDefault="00D80E44" w:rsidP="002D120B">
      <w:pPr>
        <w:ind w:left="708"/>
        <w:jc w:val="left"/>
        <w:rPr>
          <w:b/>
          <w:bCs/>
          <w:lang w:val="de-DE"/>
        </w:rPr>
      </w:pPr>
    </w:p>
    <w:p w14:paraId="71342005" w14:textId="04AA18CA" w:rsidR="008D1360" w:rsidRDefault="008D1360" w:rsidP="002D120B">
      <w:pPr>
        <w:ind w:left="708"/>
        <w:jc w:val="left"/>
      </w:pPr>
      <w:r w:rsidRPr="00CE3875">
        <w:rPr>
          <w:b/>
          <w:bCs/>
        </w:rPr>
        <w:t>Résumé :</w:t>
      </w:r>
      <w:r w:rsidRPr="00CE3875">
        <w:t xml:space="preserve"> Les théories de la démocratie délibérative ont profondément renouvelé notre conception de la citoyenneté. La délibération collective suppose que le citoyen se conforme à un ensemble de règles procédurales et soit capable d’exposer les raisons justifiant ce qui, à ses yeux, serait la meilleure décision à prendre. Une telle aptitude à délibérer s’acquiert et fait partie de la formation du citoyen. L’objectif de cette contribution est d’apporter quelques éléments de réflexion sur la manière dont on peut apprendre à délibérer, sur ce que cela signifie et sur ce qu’on doit attendre d’un tel apprentissage. Nos démocraties ont plus que jamais besoin d’une culture de la délibération qui s’exerce dès l’école et qui ne saurait se réduire à la maîtrise du raisonnement et de l’argumentation.</w:t>
      </w:r>
    </w:p>
    <w:p w14:paraId="4EF010AA" w14:textId="77777777" w:rsidR="00D80E44" w:rsidRPr="00706FDB" w:rsidRDefault="00D80E44" w:rsidP="00D80E44">
      <w:pPr>
        <w:jc w:val="left"/>
      </w:pPr>
    </w:p>
    <w:p w14:paraId="4D3BA6F0" w14:textId="30BE0082" w:rsidR="00D80E44" w:rsidRDefault="00D80E44" w:rsidP="00D80E44">
      <w:pPr>
        <w:jc w:val="left"/>
      </w:pPr>
      <w:r w:rsidRPr="00706FDB">
        <w:t>#</w:t>
      </w:r>
      <w:r w:rsidR="001B17E7" w:rsidRPr="00706FDB">
        <w:t xml:space="preserve">démocratie délibérative </w:t>
      </w:r>
      <w:r w:rsidR="00706FDB" w:rsidRPr="00706FDB">
        <w:t xml:space="preserve"> </w:t>
      </w:r>
      <w:r w:rsidR="001B17E7" w:rsidRPr="00706FDB">
        <w:t xml:space="preserve">#citoyenneté </w:t>
      </w:r>
      <w:r w:rsidR="00706FDB">
        <w:t xml:space="preserve"> </w:t>
      </w:r>
      <w:r w:rsidR="001B17E7" w:rsidRPr="00706FDB">
        <w:t>#</w:t>
      </w:r>
      <w:r w:rsidR="00706FDB" w:rsidRPr="00706FDB">
        <w:t xml:space="preserve">formation citoyenne </w:t>
      </w:r>
    </w:p>
    <w:p w14:paraId="1CACA7DC" w14:textId="77777777" w:rsidR="007A1193" w:rsidRDefault="007A1193" w:rsidP="00D80E44">
      <w:pPr>
        <w:jc w:val="left"/>
      </w:pPr>
    </w:p>
    <w:p w14:paraId="68DF9F97" w14:textId="6AE0E31A" w:rsidR="00D80E44" w:rsidRPr="00706FDB" w:rsidRDefault="00D80E44" w:rsidP="00706FDB">
      <w:pPr>
        <w:jc w:val="center"/>
        <w:rPr>
          <w:rFonts w:eastAsia="Times New Roman"/>
        </w:rPr>
      </w:pPr>
      <w:r>
        <w:rPr>
          <w:rFonts w:eastAsia="Times New Roman"/>
        </w:rPr>
        <w:t>------------------------------------------</w:t>
      </w:r>
    </w:p>
    <w:p w14:paraId="77BD559A" w14:textId="77777777" w:rsidR="008D1360" w:rsidRDefault="008D1360" w:rsidP="002D120B">
      <w:pPr>
        <w:jc w:val="left"/>
        <w:rPr>
          <w:rFonts w:eastAsia="Times New Roman"/>
          <w:color w:val="000000"/>
        </w:rPr>
      </w:pPr>
    </w:p>
    <w:p w14:paraId="560657B1" w14:textId="77777777" w:rsidR="007A1193" w:rsidRPr="00CE3875" w:rsidRDefault="007A1193" w:rsidP="002D120B">
      <w:pPr>
        <w:jc w:val="left"/>
        <w:rPr>
          <w:rFonts w:eastAsia="Times New Roman"/>
          <w:color w:val="000000"/>
        </w:rPr>
      </w:pPr>
    </w:p>
    <w:p w14:paraId="496FB2C4" w14:textId="77777777" w:rsidR="00706FDB" w:rsidRDefault="008D1360" w:rsidP="002D120B">
      <w:pPr>
        <w:jc w:val="left"/>
        <w:rPr>
          <w:rFonts w:eastAsia="Times New Roman"/>
          <w:color w:val="000000"/>
        </w:rPr>
      </w:pPr>
      <w:bookmarkStart w:id="0" w:name="_Hlk146877992"/>
      <w:r w:rsidRPr="00CE3875">
        <w:rPr>
          <w:rFonts w:eastAsia="Times New Roman"/>
          <w:color w:val="000000"/>
        </w:rPr>
        <w:t>BECQUET Valérie, STUPPIA Paolo, </w:t>
      </w:r>
      <w:r w:rsidR="00763983">
        <w:rPr>
          <w:rFonts w:eastAsia="Times New Roman"/>
          <w:color w:val="000000"/>
        </w:rPr>
        <w:t>« </w:t>
      </w:r>
      <w:r w:rsidRPr="00CE3875">
        <w:rPr>
          <w:rFonts w:eastAsia="Times New Roman"/>
          <w:color w:val="000000"/>
        </w:rPr>
        <w:t>Géopolitique de la jeunesse. Engagement et (dé)mobilisations</w:t>
      </w:r>
      <w:r w:rsidR="00763983">
        <w:rPr>
          <w:rFonts w:eastAsia="Times New Roman"/>
          <w:color w:val="000000"/>
        </w:rPr>
        <w:t xml:space="preserve"> », </w:t>
      </w:r>
      <w:r w:rsidRPr="00763983">
        <w:rPr>
          <w:rFonts w:eastAsia="Times New Roman"/>
          <w:i/>
          <w:iCs/>
          <w:color w:val="000000"/>
        </w:rPr>
        <w:t>Le Cavalier Bleu</w:t>
      </w:r>
      <w:r w:rsidRPr="00CE3875">
        <w:rPr>
          <w:rFonts w:eastAsia="Times New Roman"/>
          <w:color w:val="000000"/>
        </w:rPr>
        <w:t>, « Géopolitique de... », 2021</w:t>
      </w:r>
      <w:r w:rsidR="00B053A8">
        <w:rPr>
          <w:rFonts w:eastAsia="Times New Roman"/>
          <w:color w:val="000000"/>
        </w:rPr>
        <w:t>.</w:t>
      </w:r>
    </w:p>
    <w:p w14:paraId="3589E377" w14:textId="104F334C" w:rsidR="008D1360" w:rsidRPr="00706FDB" w:rsidRDefault="008D1360" w:rsidP="002D120B">
      <w:pPr>
        <w:jc w:val="left"/>
        <w:rPr>
          <w:rStyle w:val="Lienhypertexte"/>
          <w:sz w:val="20"/>
          <w:szCs w:val="20"/>
          <w:shd w:val="clear" w:color="auto" w:fill="FFFFFF"/>
          <w:lang w:val="de-DE"/>
        </w:rPr>
      </w:pPr>
      <w:r w:rsidRPr="00706FDB">
        <w:rPr>
          <w:rFonts w:eastAsia="Times New Roman"/>
          <w:color w:val="000000"/>
          <w:sz w:val="20"/>
          <w:szCs w:val="20"/>
          <w:lang w:val="de-DE"/>
        </w:rPr>
        <w:t>L</w:t>
      </w:r>
      <w:r w:rsidR="00B053A8" w:rsidRPr="00706FDB">
        <w:rPr>
          <w:rFonts w:eastAsia="Times New Roman"/>
          <w:color w:val="000000"/>
          <w:sz w:val="20"/>
          <w:szCs w:val="20"/>
          <w:lang w:val="de-DE"/>
        </w:rPr>
        <w:t xml:space="preserve">ien </w:t>
      </w:r>
      <w:proofErr w:type="spellStart"/>
      <w:r w:rsidR="00B053A8" w:rsidRPr="00706FDB">
        <w:rPr>
          <w:rFonts w:eastAsia="Times New Roman"/>
          <w:color w:val="000000"/>
          <w:sz w:val="20"/>
          <w:szCs w:val="20"/>
          <w:lang w:val="de-DE"/>
        </w:rPr>
        <w:t>url</w:t>
      </w:r>
      <w:proofErr w:type="spellEnd"/>
      <w:r w:rsidRPr="00706FDB">
        <w:rPr>
          <w:rFonts w:eastAsia="Times New Roman"/>
          <w:color w:val="000000"/>
          <w:sz w:val="20"/>
          <w:szCs w:val="20"/>
          <w:lang w:val="de-DE"/>
        </w:rPr>
        <w:t xml:space="preserve"> :</w:t>
      </w:r>
      <w:r w:rsidRPr="00706FDB">
        <w:rPr>
          <w:color w:val="323232"/>
          <w:sz w:val="20"/>
          <w:szCs w:val="20"/>
          <w:shd w:val="clear" w:color="auto" w:fill="FFFFFF"/>
          <w:lang w:val="de-DE"/>
        </w:rPr>
        <w:t xml:space="preserve"> </w:t>
      </w:r>
      <w:r w:rsidR="00B6208F">
        <w:fldChar w:fldCharType="begin"/>
      </w:r>
      <w:r w:rsidR="00B6208F" w:rsidRPr="00B6208F">
        <w:rPr>
          <w:lang w:val="de-DE"/>
        </w:rPr>
        <w:instrText>HYPERLINK "https://www.cairn.info/geopolitique-de-la-jeunesse--9791031804712.htm"</w:instrText>
      </w:r>
      <w:r w:rsidR="00B6208F">
        <w:fldChar w:fldCharType="separate"/>
      </w:r>
      <w:r w:rsidRPr="00706FDB">
        <w:rPr>
          <w:rStyle w:val="Lienhypertexte"/>
          <w:sz w:val="20"/>
          <w:szCs w:val="20"/>
          <w:shd w:val="clear" w:color="auto" w:fill="FFFFFF"/>
          <w:lang w:val="de-DE"/>
        </w:rPr>
        <w:t>https://www.cairn.info/geopolitique-de-la-jeunesse--9791031804712.htm</w:t>
      </w:r>
      <w:r w:rsidR="00B6208F">
        <w:rPr>
          <w:rStyle w:val="Lienhypertexte"/>
          <w:sz w:val="20"/>
          <w:szCs w:val="20"/>
          <w:shd w:val="clear" w:color="auto" w:fill="FFFFFF"/>
          <w:lang w:val="de-DE"/>
        </w:rPr>
        <w:fldChar w:fldCharType="end"/>
      </w:r>
    </w:p>
    <w:p w14:paraId="4078E92C" w14:textId="77777777" w:rsidR="00706FDB" w:rsidRPr="00B053A8" w:rsidRDefault="00706FDB" w:rsidP="002D120B">
      <w:pPr>
        <w:jc w:val="left"/>
        <w:rPr>
          <w:lang w:val="de-DE"/>
        </w:rPr>
      </w:pPr>
    </w:p>
    <w:p w14:paraId="05E82314" w14:textId="77777777" w:rsidR="008D1360" w:rsidRDefault="008D1360" w:rsidP="002D120B">
      <w:pPr>
        <w:ind w:left="708"/>
        <w:jc w:val="left"/>
      </w:pPr>
      <w:r w:rsidRPr="00CE3875">
        <w:rPr>
          <w:b/>
          <w:bCs/>
        </w:rPr>
        <w:t xml:space="preserve">Résumé : </w:t>
      </w:r>
      <w:r w:rsidRPr="00CE3875">
        <w:t>Ce numéro de Géopolitique de…, publier par le Cavalier Bleu se focalise sur la jeunesse et adopte comme sous-titre « Engagement et (dé)mobilisation ». Les autrices, sociologues, proposent un retour historique sur les représentations de la jeunesse et sur ses engagements depuis les années 1800. Pour ce qui est d’aujourd’hui, elles traitent les « incertitudes futures » et « luttes présences » au regard de la démocratie, des causes environnementales, civiques et propres à cette « classe d’âge ». Enfin, est abordé la notion engagement des « jeunes » dans ce contexte contemporain et le rôle qu’y jouent les institutions.</w:t>
      </w:r>
    </w:p>
    <w:p w14:paraId="01C4E444" w14:textId="77777777" w:rsidR="00706FDB" w:rsidRDefault="00706FDB" w:rsidP="00706FDB">
      <w:pPr>
        <w:jc w:val="left"/>
        <w:rPr>
          <w:color w:val="323232"/>
          <w:shd w:val="clear" w:color="auto" w:fill="FFFFFF"/>
        </w:rPr>
      </w:pPr>
    </w:p>
    <w:p w14:paraId="1B010FA6" w14:textId="4B254F24" w:rsidR="00706FDB" w:rsidRDefault="00706FDB" w:rsidP="00706FDB">
      <w:pPr>
        <w:jc w:val="left"/>
        <w:rPr>
          <w:color w:val="323232"/>
          <w:shd w:val="clear" w:color="auto" w:fill="FFFFFF"/>
        </w:rPr>
      </w:pPr>
      <w:r>
        <w:rPr>
          <w:color w:val="323232"/>
          <w:shd w:val="clear" w:color="auto" w:fill="FFFFFF"/>
        </w:rPr>
        <w:t>#</w:t>
      </w:r>
      <w:r w:rsidR="003449BA">
        <w:rPr>
          <w:color w:val="323232"/>
          <w:shd w:val="clear" w:color="auto" w:fill="FFFFFF"/>
        </w:rPr>
        <w:t>jeunesses</w:t>
      </w:r>
      <w:r w:rsidR="00E809F7">
        <w:rPr>
          <w:color w:val="323232"/>
          <w:shd w:val="clear" w:color="auto" w:fill="FFFFFF"/>
        </w:rPr>
        <w:t xml:space="preserve"> </w:t>
      </w:r>
      <w:r w:rsidR="003449BA">
        <w:rPr>
          <w:color w:val="323232"/>
          <w:shd w:val="clear" w:color="auto" w:fill="FFFFFF"/>
        </w:rPr>
        <w:t xml:space="preserve"> #représentations</w:t>
      </w:r>
      <w:r w:rsidR="00E809F7">
        <w:rPr>
          <w:color w:val="323232"/>
          <w:shd w:val="clear" w:color="auto" w:fill="FFFFFF"/>
        </w:rPr>
        <w:t xml:space="preserve">  #engagements </w:t>
      </w:r>
    </w:p>
    <w:p w14:paraId="73931D36" w14:textId="77777777" w:rsidR="007A1193" w:rsidRDefault="007A1193" w:rsidP="00706FDB">
      <w:pPr>
        <w:jc w:val="left"/>
        <w:rPr>
          <w:color w:val="323232"/>
          <w:shd w:val="clear" w:color="auto" w:fill="FFFFFF"/>
        </w:rPr>
      </w:pPr>
    </w:p>
    <w:p w14:paraId="530B6E65" w14:textId="092AC237" w:rsidR="00E809F7" w:rsidRDefault="00706FDB" w:rsidP="00A66B31">
      <w:pPr>
        <w:jc w:val="center"/>
        <w:rPr>
          <w:rFonts w:eastAsia="Times New Roman"/>
        </w:rPr>
      </w:pPr>
      <w:r>
        <w:rPr>
          <w:rFonts w:eastAsia="Times New Roman"/>
        </w:rPr>
        <w:t>------------------------------------------</w:t>
      </w:r>
      <w:bookmarkEnd w:id="0"/>
    </w:p>
    <w:p w14:paraId="1279B494" w14:textId="77777777" w:rsidR="00A66B31" w:rsidRDefault="00A66B31" w:rsidP="00A66B31">
      <w:pPr>
        <w:jc w:val="center"/>
        <w:rPr>
          <w:rFonts w:eastAsia="Times New Roman"/>
        </w:rPr>
      </w:pPr>
    </w:p>
    <w:p w14:paraId="2B9B01E7" w14:textId="77777777" w:rsidR="00E809F7" w:rsidRDefault="008D1360" w:rsidP="002D120B">
      <w:pPr>
        <w:jc w:val="left"/>
        <w:rPr>
          <w:rFonts w:eastAsia="Times New Roman"/>
          <w:color w:val="000000"/>
        </w:rPr>
      </w:pPr>
      <w:r w:rsidRPr="00CE3875">
        <w:rPr>
          <w:rFonts w:eastAsia="Times New Roman"/>
          <w:color w:val="000000"/>
        </w:rPr>
        <w:lastRenderedPageBreak/>
        <w:t xml:space="preserve">BHERER Laurence, </w:t>
      </w:r>
      <w:r w:rsidR="00763983">
        <w:rPr>
          <w:rFonts w:eastAsia="Times New Roman"/>
          <w:color w:val="000000"/>
        </w:rPr>
        <w:t>« </w:t>
      </w:r>
      <w:r w:rsidRPr="00CE3875">
        <w:rPr>
          <w:rFonts w:eastAsia="Times New Roman"/>
          <w:color w:val="000000"/>
        </w:rPr>
        <w:t>Les relations ambiguës entre participation et politiques publiques</w:t>
      </w:r>
      <w:r w:rsidR="00763983">
        <w:rPr>
          <w:rFonts w:eastAsia="Times New Roman"/>
          <w:color w:val="000000"/>
        </w:rPr>
        <w:t> »</w:t>
      </w:r>
      <w:r w:rsidRPr="00CE3875">
        <w:rPr>
          <w:rFonts w:eastAsia="Times New Roman"/>
          <w:color w:val="000000"/>
        </w:rPr>
        <w:t xml:space="preserve">, </w:t>
      </w:r>
      <w:r w:rsidRPr="00CE3875">
        <w:rPr>
          <w:rFonts w:eastAsia="Times New Roman"/>
          <w:i/>
          <w:iCs/>
          <w:color w:val="000000"/>
        </w:rPr>
        <w:t>Participations</w:t>
      </w:r>
      <w:r w:rsidRPr="00CE3875">
        <w:rPr>
          <w:rFonts w:eastAsia="Times New Roman"/>
          <w:color w:val="000000"/>
        </w:rPr>
        <w:t xml:space="preserve">, 2011/1 (N° 1), p. 105-133. </w:t>
      </w:r>
    </w:p>
    <w:p w14:paraId="63A32F61" w14:textId="1FD438FD" w:rsidR="008D1360" w:rsidRPr="00E809F7" w:rsidRDefault="008D1360" w:rsidP="002D120B">
      <w:pPr>
        <w:jc w:val="left"/>
        <w:rPr>
          <w:rFonts w:eastAsia="Times New Roman"/>
          <w:color w:val="000000"/>
          <w:sz w:val="20"/>
          <w:szCs w:val="20"/>
          <w:lang w:val="de-DE"/>
        </w:rPr>
      </w:pPr>
      <w:r w:rsidRPr="00E809F7">
        <w:rPr>
          <w:rFonts w:eastAsia="Times New Roman"/>
          <w:color w:val="000000"/>
          <w:sz w:val="20"/>
          <w:szCs w:val="20"/>
          <w:lang w:val="de-DE"/>
        </w:rPr>
        <w:t xml:space="preserve">Lien </w:t>
      </w:r>
      <w:proofErr w:type="spellStart"/>
      <w:r w:rsidRPr="00E809F7">
        <w:rPr>
          <w:rFonts w:eastAsia="Times New Roman"/>
          <w:color w:val="000000"/>
          <w:sz w:val="20"/>
          <w:szCs w:val="20"/>
          <w:lang w:val="de-DE"/>
        </w:rPr>
        <w:t>url</w:t>
      </w:r>
      <w:proofErr w:type="spellEnd"/>
      <w:r w:rsidRPr="00E809F7">
        <w:rPr>
          <w:rFonts w:eastAsia="Times New Roman"/>
          <w:color w:val="000000"/>
          <w:sz w:val="20"/>
          <w:szCs w:val="20"/>
          <w:lang w:val="de-DE"/>
        </w:rPr>
        <w:t xml:space="preserve"> : </w:t>
      </w:r>
      <w:r w:rsidR="00B6208F">
        <w:fldChar w:fldCharType="begin"/>
      </w:r>
      <w:r w:rsidR="00B6208F" w:rsidRPr="00B6208F">
        <w:rPr>
          <w:lang w:val="de-DE"/>
        </w:rPr>
        <w:instrText>HYPERLINK "https://www.cairn.info/revue-participations-2011-1-page-105.htm"</w:instrText>
      </w:r>
      <w:r w:rsidR="00B6208F">
        <w:fldChar w:fldCharType="separate"/>
      </w:r>
      <w:r w:rsidRPr="00E809F7">
        <w:rPr>
          <w:rStyle w:val="Lienhypertexte"/>
          <w:rFonts w:eastAsia="Times New Roman"/>
          <w:color w:val="1155CC"/>
          <w:sz w:val="20"/>
          <w:szCs w:val="20"/>
          <w:lang w:val="de-DE"/>
        </w:rPr>
        <w:t>https://www.cairn.info/revue-participations-2011-1-page-105.htm</w:t>
      </w:r>
      <w:r w:rsidR="00B6208F">
        <w:rPr>
          <w:rStyle w:val="Lienhypertexte"/>
          <w:rFonts w:eastAsia="Times New Roman"/>
          <w:color w:val="1155CC"/>
          <w:sz w:val="20"/>
          <w:szCs w:val="20"/>
          <w:lang w:val="de-DE"/>
        </w:rPr>
        <w:fldChar w:fldCharType="end"/>
      </w:r>
      <w:r w:rsidRPr="00E809F7">
        <w:rPr>
          <w:rFonts w:eastAsia="Times New Roman"/>
          <w:color w:val="000000"/>
          <w:sz w:val="20"/>
          <w:szCs w:val="20"/>
          <w:lang w:val="de-DE"/>
        </w:rPr>
        <w:t> </w:t>
      </w:r>
    </w:p>
    <w:p w14:paraId="37ADC10F" w14:textId="77777777" w:rsidR="00E809F7" w:rsidRPr="00E809F7" w:rsidRDefault="00E809F7" w:rsidP="002D120B">
      <w:pPr>
        <w:jc w:val="left"/>
        <w:rPr>
          <w:rFonts w:eastAsia="Times New Roman"/>
          <w:color w:val="000000"/>
          <w:lang w:val="de-DE"/>
        </w:rPr>
      </w:pPr>
    </w:p>
    <w:p w14:paraId="787C599F" w14:textId="5AE8E23C" w:rsidR="00E809F7" w:rsidRDefault="008D1360" w:rsidP="00E809F7">
      <w:pPr>
        <w:ind w:left="708"/>
        <w:jc w:val="left"/>
        <w:rPr>
          <w:rFonts w:eastAsia="Times New Roman"/>
          <w:color w:val="000000"/>
        </w:rPr>
      </w:pPr>
      <w:r w:rsidRPr="00CE3875">
        <w:rPr>
          <w:rFonts w:eastAsia="Times New Roman"/>
          <w:b/>
          <w:bCs/>
          <w:color w:val="000000"/>
        </w:rPr>
        <w:t xml:space="preserve">Résumé : </w:t>
      </w:r>
      <w:r w:rsidRPr="00CE3875">
        <w:rPr>
          <w:rFonts w:eastAsia="Times New Roman"/>
          <w:color w:val="000000"/>
        </w:rPr>
        <w:t>L’objectif de cet article est de tracer un bilan des études consacrées à la participation dans le champ d’analyse de l’administration et des politiques publiques (APP). Même si la participation publique peut potentiellement renouveler le cadre d’action des acteurs des politiques publiques, l’APP s’est relativement peu intéressée à ce nouveau phénomène. Les analyses sont consacrées principalement à : 1) des discussions prescriptives sur les besoins de réforme de l’administration publique et l’apport que pourrait avoir la participation publique à ces réformes ; et 2) des typologies sur les différentes formes de dispositifs participatifs. L’article identifie des enjeux où les théories de l’APP pourraient faire une contribution plus importante.</w:t>
      </w:r>
    </w:p>
    <w:p w14:paraId="0EBCAB26" w14:textId="77777777" w:rsidR="00E809F7" w:rsidRPr="00977652" w:rsidRDefault="00E809F7" w:rsidP="00E809F7">
      <w:pPr>
        <w:jc w:val="left"/>
        <w:rPr>
          <w:rFonts w:eastAsia="Times New Roman"/>
          <w:color w:val="000000"/>
        </w:rPr>
      </w:pPr>
    </w:p>
    <w:p w14:paraId="1D7BCBF3" w14:textId="56800E93" w:rsidR="00E809F7" w:rsidRDefault="00E809F7" w:rsidP="00E809F7">
      <w:pPr>
        <w:jc w:val="left"/>
        <w:rPr>
          <w:rFonts w:eastAsia="Times New Roman"/>
          <w:color w:val="000000"/>
        </w:rPr>
      </w:pPr>
      <w:r w:rsidRPr="00977652">
        <w:rPr>
          <w:rFonts w:eastAsia="Times New Roman"/>
          <w:color w:val="000000"/>
        </w:rPr>
        <w:t>#</w:t>
      </w:r>
      <w:r w:rsidR="004E17A5" w:rsidRPr="00977652">
        <w:rPr>
          <w:rFonts w:eastAsia="Times New Roman"/>
          <w:color w:val="000000"/>
        </w:rPr>
        <w:t>politiques publiques</w:t>
      </w:r>
      <w:r w:rsidR="00977652" w:rsidRPr="00977652">
        <w:rPr>
          <w:rFonts w:eastAsia="Times New Roman"/>
          <w:color w:val="000000"/>
        </w:rPr>
        <w:t xml:space="preserve"> </w:t>
      </w:r>
      <w:r w:rsidR="004E17A5" w:rsidRPr="00977652">
        <w:rPr>
          <w:rFonts w:eastAsia="Times New Roman"/>
          <w:color w:val="000000"/>
        </w:rPr>
        <w:t xml:space="preserve"> #participation </w:t>
      </w:r>
      <w:r w:rsidR="00977652" w:rsidRPr="00977652">
        <w:rPr>
          <w:rFonts w:eastAsia="Times New Roman"/>
          <w:color w:val="000000"/>
        </w:rPr>
        <w:t xml:space="preserve"> </w:t>
      </w:r>
      <w:r w:rsidR="004E17A5" w:rsidRPr="00977652">
        <w:rPr>
          <w:rFonts w:eastAsia="Times New Roman"/>
          <w:color w:val="000000"/>
        </w:rPr>
        <w:t>#administration</w:t>
      </w:r>
      <w:r w:rsidR="00977652" w:rsidRPr="00977652">
        <w:rPr>
          <w:rFonts w:eastAsia="Times New Roman"/>
          <w:color w:val="000000"/>
        </w:rPr>
        <w:t xml:space="preserve"> </w:t>
      </w:r>
      <w:r w:rsidR="004E17A5" w:rsidRPr="00977652">
        <w:rPr>
          <w:rFonts w:eastAsia="Times New Roman"/>
          <w:color w:val="000000"/>
        </w:rPr>
        <w:t xml:space="preserve"> #</w:t>
      </w:r>
      <w:r w:rsidR="009E2A99" w:rsidRPr="00977652">
        <w:rPr>
          <w:rFonts w:eastAsia="Times New Roman"/>
          <w:color w:val="000000"/>
        </w:rPr>
        <w:t>dispositifs participatifs</w:t>
      </w:r>
    </w:p>
    <w:p w14:paraId="1DFB34ED" w14:textId="77777777" w:rsidR="007A1193" w:rsidRDefault="007A1193" w:rsidP="00E809F7">
      <w:pPr>
        <w:jc w:val="left"/>
        <w:rPr>
          <w:rFonts w:eastAsia="Times New Roman"/>
          <w:color w:val="000000"/>
        </w:rPr>
      </w:pPr>
    </w:p>
    <w:p w14:paraId="001A605B" w14:textId="77777777" w:rsidR="00E809F7" w:rsidRDefault="00E809F7" w:rsidP="00E809F7">
      <w:pPr>
        <w:jc w:val="center"/>
        <w:rPr>
          <w:rFonts w:eastAsia="Times New Roman"/>
        </w:rPr>
      </w:pPr>
      <w:r>
        <w:rPr>
          <w:rFonts w:eastAsia="Times New Roman"/>
        </w:rPr>
        <w:t>------------------------------------------</w:t>
      </w:r>
    </w:p>
    <w:p w14:paraId="1D55D007" w14:textId="77777777" w:rsidR="00E809F7" w:rsidRPr="00E809F7" w:rsidRDefault="00E809F7" w:rsidP="00E809F7">
      <w:pPr>
        <w:jc w:val="left"/>
        <w:rPr>
          <w:rFonts w:eastAsia="Times New Roman"/>
          <w:color w:val="000000"/>
        </w:rPr>
      </w:pPr>
    </w:p>
    <w:p w14:paraId="4C4AFAA2" w14:textId="77777777" w:rsidR="008D1360" w:rsidRPr="00CE3875" w:rsidRDefault="008D1360" w:rsidP="002D120B">
      <w:pPr>
        <w:jc w:val="left"/>
        <w:rPr>
          <w:rFonts w:eastAsia="Times New Roman"/>
          <w:color w:val="000000"/>
        </w:rPr>
      </w:pPr>
    </w:p>
    <w:p w14:paraId="0B0BB712" w14:textId="77777777" w:rsidR="00977652" w:rsidRDefault="008D1360" w:rsidP="002D120B">
      <w:pPr>
        <w:jc w:val="left"/>
        <w:rPr>
          <w:rFonts w:eastAsia="Times New Roman"/>
          <w:color w:val="000000"/>
        </w:rPr>
      </w:pPr>
      <w:r w:rsidRPr="00CE3875">
        <w:rPr>
          <w:rFonts w:eastAsia="Times New Roman"/>
          <w:color w:val="000000"/>
        </w:rPr>
        <w:t xml:space="preserve">BLONDIAUX Loïc, FOURNIAU Jean-Michel, </w:t>
      </w:r>
      <w:r w:rsidR="00747760">
        <w:rPr>
          <w:rFonts w:eastAsia="Times New Roman"/>
          <w:color w:val="000000"/>
        </w:rPr>
        <w:t>« </w:t>
      </w:r>
      <w:r w:rsidRPr="00CE3875">
        <w:rPr>
          <w:rFonts w:eastAsia="Times New Roman"/>
          <w:color w:val="000000"/>
        </w:rPr>
        <w:t>Un bilan des recherches sur la participation du public en démocratie : beaucoup de bruit pour rien ?</w:t>
      </w:r>
      <w:r w:rsidR="00747760">
        <w:rPr>
          <w:rFonts w:eastAsia="Times New Roman"/>
          <w:color w:val="000000"/>
        </w:rPr>
        <w:t> »</w:t>
      </w:r>
      <w:r w:rsidRPr="00CE3875">
        <w:rPr>
          <w:rFonts w:eastAsia="Times New Roman"/>
          <w:color w:val="000000"/>
        </w:rPr>
        <w:t xml:space="preserve">, </w:t>
      </w:r>
      <w:r w:rsidRPr="00CE3875">
        <w:rPr>
          <w:rFonts w:eastAsia="Times New Roman"/>
          <w:i/>
          <w:iCs/>
          <w:color w:val="000000"/>
        </w:rPr>
        <w:t>Participations</w:t>
      </w:r>
      <w:r w:rsidRPr="00CE3875">
        <w:rPr>
          <w:rFonts w:eastAsia="Times New Roman"/>
          <w:color w:val="000000"/>
        </w:rPr>
        <w:t xml:space="preserve">, 2011/1 (N° 1), p. 8-35. </w:t>
      </w:r>
    </w:p>
    <w:p w14:paraId="737DF769" w14:textId="09BBF752" w:rsidR="008D1360" w:rsidRPr="004D6A53" w:rsidRDefault="008D1360" w:rsidP="002D120B">
      <w:pPr>
        <w:jc w:val="left"/>
        <w:rPr>
          <w:rFonts w:eastAsia="Times New Roman"/>
          <w:color w:val="000000"/>
          <w:sz w:val="20"/>
          <w:szCs w:val="20"/>
          <w:lang w:val="de-DE"/>
        </w:rPr>
      </w:pPr>
      <w:r w:rsidRPr="004D6A53">
        <w:rPr>
          <w:rFonts w:eastAsia="Times New Roman"/>
          <w:color w:val="000000"/>
          <w:sz w:val="20"/>
          <w:szCs w:val="20"/>
          <w:lang w:val="de-DE"/>
        </w:rPr>
        <w:t xml:space="preserve">Lien </w:t>
      </w:r>
      <w:proofErr w:type="spellStart"/>
      <w:r w:rsidRPr="004D6A53">
        <w:rPr>
          <w:rFonts w:eastAsia="Times New Roman"/>
          <w:color w:val="000000"/>
          <w:sz w:val="20"/>
          <w:szCs w:val="20"/>
          <w:lang w:val="de-DE"/>
        </w:rPr>
        <w:t>url</w:t>
      </w:r>
      <w:proofErr w:type="spellEnd"/>
      <w:r w:rsidRPr="004D6A53">
        <w:rPr>
          <w:rFonts w:eastAsia="Times New Roman"/>
          <w:color w:val="000000"/>
          <w:sz w:val="20"/>
          <w:szCs w:val="20"/>
          <w:lang w:val="de-DE"/>
        </w:rPr>
        <w:t xml:space="preserve"> : </w:t>
      </w:r>
      <w:r w:rsidR="00B6208F">
        <w:fldChar w:fldCharType="begin"/>
      </w:r>
      <w:r w:rsidR="00B6208F" w:rsidRPr="00B6208F">
        <w:rPr>
          <w:lang w:val="de-DE"/>
        </w:rPr>
        <w:instrText>HYPERLINK "https://www.cairn.info/revue-participations-2011-1-page-8.htm"</w:instrText>
      </w:r>
      <w:r w:rsidR="00B6208F">
        <w:fldChar w:fldCharType="separate"/>
      </w:r>
      <w:r w:rsidRPr="004D6A53">
        <w:rPr>
          <w:rStyle w:val="Lienhypertexte"/>
          <w:rFonts w:eastAsia="Times New Roman"/>
          <w:color w:val="1155CC"/>
          <w:sz w:val="20"/>
          <w:szCs w:val="20"/>
          <w:lang w:val="de-DE"/>
        </w:rPr>
        <w:t>https://www.cairn.info/revue-participations-2011-1-page-8.htm</w:t>
      </w:r>
      <w:r w:rsidR="00B6208F">
        <w:rPr>
          <w:rStyle w:val="Lienhypertexte"/>
          <w:rFonts w:eastAsia="Times New Roman"/>
          <w:color w:val="1155CC"/>
          <w:sz w:val="20"/>
          <w:szCs w:val="20"/>
          <w:lang w:val="de-DE"/>
        </w:rPr>
        <w:fldChar w:fldCharType="end"/>
      </w:r>
      <w:r w:rsidRPr="004D6A53">
        <w:rPr>
          <w:rFonts w:eastAsia="Times New Roman"/>
          <w:color w:val="000000"/>
          <w:sz w:val="20"/>
          <w:szCs w:val="20"/>
          <w:lang w:val="de-DE"/>
        </w:rPr>
        <w:t> </w:t>
      </w:r>
    </w:p>
    <w:p w14:paraId="1367D004" w14:textId="77777777" w:rsidR="00977652" w:rsidRPr="00977652" w:rsidRDefault="00977652" w:rsidP="002D120B">
      <w:pPr>
        <w:jc w:val="left"/>
        <w:rPr>
          <w:rFonts w:eastAsia="Times New Roman"/>
          <w:color w:val="000000"/>
          <w:lang w:val="de-DE"/>
        </w:rPr>
      </w:pPr>
    </w:p>
    <w:p w14:paraId="428959D3" w14:textId="77777777" w:rsidR="008D1360" w:rsidRPr="00CE3875" w:rsidRDefault="008D1360" w:rsidP="002D120B">
      <w:pPr>
        <w:ind w:left="708"/>
        <w:jc w:val="left"/>
        <w:rPr>
          <w:rFonts w:eastAsia="Times New Roman"/>
        </w:rPr>
      </w:pPr>
      <w:r w:rsidRPr="00CE3875">
        <w:rPr>
          <w:rFonts w:eastAsia="Times New Roman"/>
          <w:b/>
          <w:bCs/>
          <w:color w:val="000000"/>
        </w:rPr>
        <w:t>Résumé :</w:t>
      </w:r>
      <w:r w:rsidRPr="00CE3875">
        <w:rPr>
          <w:rFonts w:eastAsia="Times New Roman"/>
          <w:color w:val="000000"/>
        </w:rPr>
        <w:t xml:space="preserve"> Revue de littérature et questionnements méthodologiques autour de la recherche sur la participation. La foisonnante littérature sur la participation donne au premier regard une impression d’éclatement. Il est possible cependant de dégager de cet état des savoirs sur la participation du public en démocratie, quelques postures partagées et une série de questions transversales, autour desquelles un débat scientifique peut se nouer.</w:t>
      </w:r>
    </w:p>
    <w:p w14:paraId="2A47D609" w14:textId="77777777" w:rsidR="008D1360" w:rsidRDefault="008D1360" w:rsidP="002D120B">
      <w:pPr>
        <w:jc w:val="left"/>
        <w:rPr>
          <w:rFonts w:eastAsia="Times New Roman"/>
          <w:color w:val="000000"/>
        </w:rPr>
      </w:pPr>
    </w:p>
    <w:p w14:paraId="31FB9AA5" w14:textId="224E19B3" w:rsidR="00977652" w:rsidRDefault="00977652" w:rsidP="002D120B">
      <w:pPr>
        <w:jc w:val="left"/>
        <w:rPr>
          <w:rFonts w:eastAsia="Times New Roman"/>
          <w:color w:val="000000"/>
        </w:rPr>
      </w:pPr>
      <w:r>
        <w:rPr>
          <w:rFonts w:eastAsia="Times New Roman"/>
          <w:color w:val="000000"/>
        </w:rPr>
        <w:t>#démocratie #participation</w:t>
      </w:r>
      <w:r w:rsidR="00C46231">
        <w:rPr>
          <w:rFonts w:eastAsia="Times New Roman"/>
          <w:color w:val="000000"/>
        </w:rPr>
        <w:t xml:space="preserve"> #postures #</w:t>
      </w:r>
      <w:r w:rsidR="004D6A53">
        <w:rPr>
          <w:rFonts w:eastAsia="Times New Roman"/>
          <w:color w:val="000000"/>
        </w:rPr>
        <w:t>recherches</w:t>
      </w:r>
    </w:p>
    <w:p w14:paraId="716A914F" w14:textId="77777777" w:rsidR="007A1193" w:rsidRDefault="007A1193" w:rsidP="002D120B">
      <w:pPr>
        <w:jc w:val="left"/>
        <w:rPr>
          <w:rFonts w:eastAsia="Times New Roman"/>
          <w:color w:val="000000"/>
        </w:rPr>
      </w:pPr>
    </w:p>
    <w:p w14:paraId="2E5B4D75" w14:textId="77777777" w:rsidR="00977652" w:rsidRDefault="00977652" w:rsidP="00977652">
      <w:pPr>
        <w:jc w:val="center"/>
        <w:rPr>
          <w:rFonts w:eastAsia="Times New Roman"/>
        </w:rPr>
      </w:pPr>
      <w:r>
        <w:rPr>
          <w:rFonts w:eastAsia="Times New Roman"/>
        </w:rPr>
        <w:t>------------------------------------------</w:t>
      </w:r>
    </w:p>
    <w:p w14:paraId="7C7BA44E" w14:textId="77777777" w:rsidR="00977652" w:rsidRPr="00CE3875" w:rsidRDefault="00977652" w:rsidP="002D120B">
      <w:pPr>
        <w:jc w:val="left"/>
        <w:rPr>
          <w:rFonts w:eastAsia="Times New Roman"/>
          <w:color w:val="000000"/>
        </w:rPr>
      </w:pPr>
    </w:p>
    <w:p w14:paraId="19C6C041" w14:textId="77777777" w:rsidR="004D6A53" w:rsidRDefault="008D1360" w:rsidP="002D120B">
      <w:pPr>
        <w:jc w:val="left"/>
        <w:rPr>
          <w:rFonts w:eastAsia="Times New Roman"/>
          <w:color w:val="000000"/>
        </w:rPr>
      </w:pPr>
      <w:r w:rsidRPr="00CE3875">
        <w:rPr>
          <w:rFonts w:eastAsia="Times New Roman"/>
          <w:color w:val="000000"/>
        </w:rPr>
        <w:t xml:space="preserve">BOUCHER Manuel, </w:t>
      </w:r>
      <w:r w:rsidRPr="0095298E">
        <w:rPr>
          <w:rFonts w:eastAsia="Times New Roman"/>
          <w:i/>
          <w:iCs/>
          <w:color w:val="000000"/>
        </w:rPr>
        <w:t>La nébuleuse du pouvoir d’agir</w:t>
      </w:r>
      <w:r w:rsidR="0095298E">
        <w:rPr>
          <w:rFonts w:eastAsia="Times New Roman"/>
          <w:i/>
          <w:iCs/>
          <w:color w:val="000000"/>
        </w:rPr>
        <w:t>,</w:t>
      </w:r>
      <w:r w:rsidRPr="00CE3875">
        <w:rPr>
          <w:rFonts w:eastAsia="Times New Roman"/>
          <w:color w:val="000000"/>
        </w:rPr>
        <w:t xml:space="preserve"> Champ social, « Pouvoir d’agir », 2023. </w:t>
      </w:r>
    </w:p>
    <w:p w14:paraId="20EADDB4" w14:textId="293CBA60" w:rsidR="008D1360" w:rsidRPr="004D6A53" w:rsidRDefault="008D1360" w:rsidP="002D120B">
      <w:pPr>
        <w:jc w:val="left"/>
        <w:rPr>
          <w:rFonts w:eastAsia="Times New Roman"/>
          <w:color w:val="000000"/>
          <w:sz w:val="20"/>
          <w:szCs w:val="20"/>
          <w:lang w:val="de-DE"/>
        </w:rPr>
      </w:pPr>
      <w:r w:rsidRPr="004D6A53">
        <w:rPr>
          <w:rFonts w:eastAsia="Times New Roman"/>
          <w:color w:val="000000"/>
          <w:sz w:val="20"/>
          <w:szCs w:val="20"/>
          <w:lang w:val="de-DE"/>
        </w:rPr>
        <w:t xml:space="preserve">Lien </w:t>
      </w:r>
      <w:proofErr w:type="spellStart"/>
      <w:r w:rsidRPr="004D6A53">
        <w:rPr>
          <w:rFonts w:eastAsia="Times New Roman"/>
          <w:color w:val="000000"/>
          <w:sz w:val="20"/>
          <w:szCs w:val="20"/>
          <w:lang w:val="de-DE"/>
        </w:rPr>
        <w:t>url</w:t>
      </w:r>
      <w:proofErr w:type="spellEnd"/>
      <w:r w:rsidRPr="004D6A53">
        <w:rPr>
          <w:rFonts w:eastAsia="Times New Roman"/>
          <w:color w:val="000000"/>
          <w:sz w:val="20"/>
          <w:szCs w:val="20"/>
          <w:lang w:val="de-DE"/>
        </w:rPr>
        <w:t xml:space="preserve"> : </w:t>
      </w:r>
      <w:r w:rsidR="00B6208F">
        <w:fldChar w:fldCharType="begin"/>
      </w:r>
      <w:r w:rsidR="00B6208F" w:rsidRPr="00B6208F">
        <w:rPr>
          <w:lang w:val="de-DE"/>
        </w:rPr>
        <w:instrText>HYPERLINK "https://www.cairn.info/la-nebuleuse-du-pouvoir-d-agir–9791034608300.htm"</w:instrText>
      </w:r>
      <w:r w:rsidR="00B6208F">
        <w:fldChar w:fldCharType="separate"/>
      </w:r>
      <w:r w:rsidRPr="004D6A53">
        <w:rPr>
          <w:rStyle w:val="Lienhypertexte"/>
          <w:rFonts w:eastAsia="Times New Roman"/>
          <w:sz w:val="20"/>
          <w:szCs w:val="20"/>
          <w:lang w:val="de-DE"/>
        </w:rPr>
        <w:t>https://www.cairn.info/la-nebuleuse-du-pouvoir-d-agir–9791034608300.htm</w:t>
      </w:r>
      <w:r w:rsidR="00B6208F">
        <w:rPr>
          <w:rStyle w:val="Lienhypertexte"/>
          <w:rFonts w:eastAsia="Times New Roman"/>
          <w:sz w:val="20"/>
          <w:szCs w:val="20"/>
          <w:lang w:val="de-DE"/>
        </w:rPr>
        <w:fldChar w:fldCharType="end"/>
      </w:r>
      <w:r w:rsidRPr="004D6A53">
        <w:rPr>
          <w:rFonts w:eastAsia="Times New Roman"/>
          <w:color w:val="000000"/>
          <w:sz w:val="20"/>
          <w:szCs w:val="20"/>
          <w:lang w:val="de-DE"/>
        </w:rPr>
        <w:t xml:space="preserve"> </w:t>
      </w:r>
    </w:p>
    <w:p w14:paraId="03FD20AA" w14:textId="77777777" w:rsidR="004D6A53" w:rsidRPr="0090694C" w:rsidRDefault="004D6A53" w:rsidP="002D120B">
      <w:pPr>
        <w:ind w:left="708"/>
        <w:jc w:val="left"/>
        <w:rPr>
          <w:rFonts w:eastAsia="Times New Roman"/>
          <w:b/>
          <w:bCs/>
          <w:color w:val="000000"/>
          <w:lang w:val="de-DE"/>
        </w:rPr>
      </w:pPr>
    </w:p>
    <w:p w14:paraId="6D481256" w14:textId="2DDAE1EC" w:rsidR="008D1360" w:rsidRDefault="008D1360" w:rsidP="002D120B">
      <w:pPr>
        <w:ind w:left="708"/>
        <w:jc w:val="left"/>
      </w:pPr>
      <w:r w:rsidRPr="00CE3875">
        <w:rPr>
          <w:rFonts w:eastAsia="Times New Roman"/>
          <w:b/>
          <w:bCs/>
          <w:color w:val="000000"/>
        </w:rPr>
        <w:t>Résumé :</w:t>
      </w:r>
      <w:r w:rsidRPr="00CE3875">
        <w:rPr>
          <w:rFonts w:eastAsia="Times New Roman"/>
          <w:color w:val="000000"/>
        </w:rPr>
        <w:t xml:space="preserve"> </w:t>
      </w:r>
      <w:r w:rsidRPr="00CE3875">
        <w:t xml:space="preserve">Cet ouvrage issu d'une enquête sociologique menée en France 10 ans après les émeutes et révoltes urbaines de 2005 traite de la reformulation des modes d'intervention sociale et politique dans les territoires urbains défavorisés et ségrégués. Il décrit l'émergence d'acteurs sociaux et d'activistes politiques qui, influencés par les débats, méthodes et techniques venues des Etats-Unis, revendiquent </w:t>
      </w:r>
      <w:proofErr w:type="spellStart"/>
      <w:r w:rsidRPr="00CE3875">
        <w:t>oeuvrer</w:t>
      </w:r>
      <w:proofErr w:type="spellEnd"/>
      <w:r w:rsidRPr="00CE3875">
        <w:t xml:space="preserve"> pour l</w:t>
      </w:r>
      <w:r w:rsidR="004D6A53">
        <w:t>’« </w:t>
      </w:r>
      <w:proofErr w:type="spellStart"/>
      <w:r w:rsidRPr="00CE3875">
        <w:t>empowerment</w:t>
      </w:r>
      <w:proofErr w:type="spellEnd"/>
      <w:r w:rsidR="004D6A53">
        <w:t> »</w:t>
      </w:r>
      <w:r w:rsidRPr="00CE3875">
        <w:t xml:space="preserve"> (traduit en français par </w:t>
      </w:r>
      <w:r w:rsidR="004D6A53">
        <w:t>« </w:t>
      </w:r>
      <w:r w:rsidRPr="00CE3875">
        <w:t>le pouvoir d'agir</w:t>
      </w:r>
      <w:r w:rsidR="004D6A53">
        <w:t> »</w:t>
      </w:r>
      <w:r w:rsidRPr="00CE3875">
        <w:t>) des habitants des quartiers (</w:t>
      </w:r>
      <w:proofErr w:type="spellStart"/>
      <w:r w:rsidRPr="00CE3875">
        <w:t>im</w:t>
      </w:r>
      <w:proofErr w:type="spellEnd"/>
      <w:r w:rsidRPr="00CE3875">
        <w:t xml:space="preserve">)populaires Après avoir fait </w:t>
      </w:r>
      <w:r w:rsidR="004D6A53">
        <w:t>l’</w:t>
      </w:r>
      <w:r w:rsidRPr="00CE3875">
        <w:t xml:space="preserve"> </w:t>
      </w:r>
      <w:r w:rsidR="004D6A53">
        <w:t>« </w:t>
      </w:r>
      <w:r w:rsidRPr="00CE3875">
        <w:t>état de l'art</w:t>
      </w:r>
      <w:r w:rsidR="004D6A53">
        <w:t> »</w:t>
      </w:r>
      <w:r w:rsidRPr="00CE3875">
        <w:t xml:space="preserve"> d'un point de vue théorique et sociopolitique du pouvoir d'agir et de ses enjeux, en s'appuyant sur les portraits de pacificateurs et producteurs de désordres, il interroge les représentations, actions et raisons d'agir des différents types de promoteurs de </w:t>
      </w:r>
      <w:r w:rsidR="00B30718">
        <w:t>l’</w:t>
      </w:r>
      <w:r w:rsidR="004D6A53">
        <w:t>« </w:t>
      </w:r>
      <w:proofErr w:type="spellStart"/>
      <w:r w:rsidRPr="00CE3875">
        <w:t>empowerment</w:t>
      </w:r>
      <w:proofErr w:type="spellEnd"/>
      <w:r w:rsidRPr="00CE3875">
        <w:t xml:space="preserve"> à la française</w:t>
      </w:r>
      <w:r w:rsidR="004D6A53">
        <w:t> »</w:t>
      </w:r>
      <w:r w:rsidRPr="00CE3875">
        <w:t xml:space="preserve"> présents dans les quartiers populaires.</w:t>
      </w:r>
    </w:p>
    <w:p w14:paraId="1C0050F8" w14:textId="77777777" w:rsidR="004D6A53" w:rsidRDefault="004D6A53" w:rsidP="004D6A53">
      <w:pPr>
        <w:jc w:val="left"/>
        <w:rPr>
          <w:rFonts w:eastAsia="Times New Roman"/>
          <w:b/>
          <w:bCs/>
          <w:color w:val="000000"/>
        </w:rPr>
      </w:pPr>
    </w:p>
    <w:p w14:paraId="4DFA6211" w14:textId="0F5A6774" w:rsidR="004D6A53" w:rsidRDefault="004D6A53" w:rsidP="004D6A53">
      <w:pPr>
        <w:jc w:val="left"/>
        <w:rPr>
          <w:rFonts w:eastAsia="Times New Roman"/>
          <w:color w:val="000000"/>
        </w:rPr>
      </w:pPr>
      <w:r w:rsidRPr="00EB1540">
        <w:rPr>
          <w:rFonts w:eastAsia="Times New Roman"/>
          <w:color w:val="000000"/>
        </w:rPr>
        <w:t>#</w:t>
      </w:r>
      <w:r w:rsidR="000E6E05" w:rsidRPr="00EB1540">
        <w:rPr>
          <w:rFonts w:eastAsia="Times New Roman"/>
          <w:color w:val="000000"/>
        </w:rPr>
        <w:t>sociologie</w:t>
      </w:r>
      <w:r w:rsidR="00EB1540" w:rsidRPr="00EB1540">
        <w:rPr>
          <w:rFonts w:eastAsia="Times New Roman"/>
          <w:color w:val="000000"/>
        </w:rPr>
        <w:t xml:space="preserve"> urbaine</w:t>
      </w:r>
      <w:r w:rsidR="00861D8D" w:rsidRPr="00EB1540">
        <w:rPr>
          <w:rFonts w:eastAsia="Times New Roman"/>
          <w:color w:val="000000"/>
        </w:rPr>
        <w:t xml:space="preserve">  #pouvoir d’agir </w:t>
      </w:r>
      <w:r w:rsidR="00EB1540" w:rsidRPr="00EB1540">
        <w:rPr>
          <w:rFonts w:eastAsia="Times New Roman"/>
          <w:color w:val="000000"/>
        </w:rPr>
        <w:t xml:space="preserve"> </w:t>
      </w:r>
      <w:r w:rsidR="00861D8D" w:rsidRPr="00EB1540">
        <w:rPr>
          <w:rFonts w:eastAsia="Times New Roman"/>
          <w:color w:val="000000"/>
        </w:rPr>
        <w:t>#</w:t>
      </w:r>
      <w:r w:rsidR="001B02C3" w:rsidRPr="00EB1540">
        <w:rPr>
          <w:rFonts w:eastAsia="Times New Roman"/>
          <w:color w:val="000000"/>
        </w:rPr>
        <w:t>empowerment</w:t>
      </w:r>
    </w:p>
    <w:p w14:paraId="3201F25D" w14:textId="77777777" w:rsidR="00C224DA" w:rsidRDefault="00C224DA" w:rsidP="004D6A53">
      <w:pPr>
        <w:jc w:val="left"/>
        <w:rPr>
          <w:rFonts w:eastAsia="Times New Roman"/>
          <w:color w:val="000000"/>
        </w:rPr>
      </w:pPr>
    </w:p>
    <w:p w14:paraId="497C4FBF" w14:textId="77777777" w:rsidR="00C224DA" w:rsidRPr="007A1193" w:rsidRDefault="00C224DA" w:rsidP="00C224DA">
      <w:pPr>
        <w:jc w:val="center"/>
        <w:rPr>
          <w:rFonts w:eastAsia="Times New Roman"/>
        </w:rPr>
      </w:pPr>
      <w:r>
        <w:rPr>
          <w:rFonts w:eastAsia="Times New Roman"/>
        </w:rPr>
        <w:t>------------------------------------------</w:t>
      </w:r>
    </w:p>
    <w:p w14:paraId="0C2AC13D" w14:textId="77777777" w:rsidR="007A1193" w:rsidRDefault="007A1193" w:rsidP="004D6A53">
      <w:pPr>
        <w:jc w:val="left"/>
      </w:pPr>
    </w:p>
    <w:p w14:paraId="2FC148F8" w14:textId="77777777" w:rsidR="00C224DA" w:rsidRDefault="00C224DA" w:rsidP="004D6A53">
      <w:pPr>
        <w:jc w:val="left"/>
      </w:pPr>
    </w:p>
    <w:p w14:paraId="161AEC22" w14:textId="29FE8400" w:rsidR="00BB1D99" w:rsidRDefault="00BB1D99" w:rsidP="004D6A53">
      <w:pPr>
        <w:jc w:val="left"/>
      </w:pPr>
      <w:r>
        <w:lastRenderedPageBreak/>
        <w:t xml:space="preserve">BOURASSA </w:t>
      </w:r>
      <w:r w:rsidRPr="00BB1D99">
        <w:t xml:space="preserve">Bruno, </w:t>
      </w:r>
      <w:r>
        <w:t>SERRE</w:t>
      </w:r>
      <w:r w:rsidRPr="00BB1D99">
        <w:t xml:space="preserve"> Fernand, </w:t>
      </w:r>
      <w:r>
        <w:t>ROSS</w:t>
      </w:r>
      <w:r w:rsidRPr="00BB1D99">
        <w:t xml:space="preserve"> Denis, </w:t>
      </w:r>
      <w:r w:rsidRPr="00C224DA">
        <w:rPr>
          <w:i/>
          <w:iCs/>
        </w:rPr>
        <w:t>Apprendre de son expérience</w:t>
      </w:r>
      <w:r w:rsidRPr="00BB1D99">
        <w:t>, Presses de l’Université́ du Québec, 1999</w:t>
      </w:r>
    </w:p>
    <w:p w14:paraId="21D8AF6C" w14:textId="77777777" w:rsidR="00C224DA" w:rsidRDefault="00C224DA" w:rsidP="004D6A53">
      <w:pPr>
        <w:jc w:val="left"/>
      </w:pPr>
    </w:p>
    <w:p w14:paraId="7B269D04" w14:textId="39989E95" w:rsidR="00C224DA" w:rsidRDefault="00C224DA" w:rsidP="004F756B">
      <w:pPr>
        <w:ind w:left="708"/>
        <w:jc w:val="left"/>
      </w:pPr>
      <w:r w:rsidRPr="004F756B">
        <w:rPr>
          <w:b/>
          <w:bCs/>
        </w:rPr>
        <w:t>Résumé :</w:t>
      </w:r>
      <w:r>
        <w:t xml:space="preserve"> </w:t>
      </w:r>
      <w:r w:rsidR="000654CE" w:rsidRPr="000654CE">
        <w:t>La méthode de réflexion développée par les auteurs permet de prendre conscience des théories à la base de toute intervention professionnelle, de mesurer le degré d'efficacité des modèles d'action et de résoudre autrement les problèmes. L'ouvrage fourmille d'exemples concrets illustrant la méthode et saura certes intéresser toute personne désireuse de se perfectionner et de mieux comprendre les mécanismes de l'apprentissage.</w:t>
      </w:r>
    </w:p>
    <w:p w14:paraId="3363A660" w14:textId="77777777" w:rsidR="000654CE" w:rsidRDefault="000654CE" w:rsidP="004D6A53">
      <w:pPr>
        <w:jc w:val="left"/>
      </w:pPr>
    </w:p>
    <w:p w14:paraId="422272C7" w14:textId="4B5162DC" w:rsidR="000654CE" w:rsidRDefault="000654CE" w:rsidP="004D6A53">
      <w:pPr>
        <w:jc w:val="left"/>
      </w:pPr>
      <w:r>
        <w:t>#apprentissage  #pouvoir d’agir  #</w:t>
      </w:r>
      <w:r w:rsidR="004F756B">
        <w:t>méthodologie</w:t>
      </w:r>
    </w:p>
    <w:p w14:paraId="50B48D22" w14:textId="77777777" w:rsidR="00C224DA" w:rsidRPr="00EB1540" w:rsidRDefault="00C224DA" w:rsidP="004D6A53">
      <w:pPr>
        <w:jc w:val="left"/>
      </w:pPr>
    </w:p>
    <w:p w14:paraId="5C895898" w14:textId="64296332" w:rsidR="008D1360" w:rsidRPr="007A1193" w:rsidRDefault="004D6A53" w:rsidP="007A1193">
      <w:pPr>
        <w:jc w:val="center"/>
        <w:rPr>
          <w:rFonts w:eastAsia="Times New Roman"/>
        </w:rPr>
      </w:pPr>
      <w:r>
        <w:rPr>
          <w:rFonts w:eastAsia="Times New Roman"/>
        </w:rPr>
        <w:t>------------------------------------------</w:t>
      </w:r>
    </w:p>
    <w:p w14:paraId="148E9889" w14:textId="77777777" w:rsidR="00EB1540" w:rsidRDefault="00EB1540" w:rsidP="002D120B">
      <w:pPr>
        <w:jc w:val="left"/>
        <w:rPr>
          <w:rFonts w:eastAsia="Times New Roman"/>
          <w:color w:val="000000"/>
        </w:rPr>
      </w:pPr>
    </w:p>
    <w:p w14:paraId="36F58B1D" w14:textId="77777777" w:rsidR="00EB1540" w:rsidRPr="00C643BC" w:rsidRDefault="00EB1540" w:rsidP="002D120B">
      <w:pPr>
        <w:jc w:val="left"/>
        <w:rPr>
          <w:rFonts w:eastAsia="Times New Roman"/>
          <w:color w:val="000000"/>
        </w:rPr>
      </w:pPr>
    </w:p>
    <w:p w14:paraId="17ACDDCA" w14:textId="77777777" w:rsidR="00EB1540" w:rsidRDefault="008D1360" w:rsidP="002D120B">
      <w:pPr>
        <w:jc w:val="left"/>
        <w:rPr>
          <w:rFonts w:eastAsia="Times New Roman"/>
          <w:color w:val="000000"/>
        </w:rPr>
      </w:pPr>
      <w:r w:rsidRPr="00CE3875">
        <w:rPr>
          <w:rFonts w:eastAsia="Times New Roman"/>
          <w:color w:val="000000"/>
        </w:rPr>
        <w:t xml:space="preserve">BRESSON Maryse, </w:t>
      </w:r>
      <w:r w:rsidR="0095298E">
        <w:rPr>
          <w:rFonts w:eastAsia="Times New Roman"/>
          <w:color w:val="000000"/>
        </w:rPr>
        <w:t>« </w:t>
      </w:r>
      <w:r w:rsidRPr="00CE3875">
        <w:rPr>
          <w:rFonts w:eastAsia="Times New Roman"/>
          <w:color w:val="000000"/>
        </w:rPr>
        <w:t>La participation : un concept constamment réinventé</w:t>
      </w:r>
      <w:r w:rsidR="0095298E">
        <w:rPr>
          <w:rFonts w:eastAsia="Times New Roman"/>
          <w:color w:val="000000"/>
        </w:rPr>
        <w:t> »</w:t>
      </w:r>
      <w:r w:rsidRPr="00CE3875">
        <w:rPr>
          <w:rFonts w:eastAsia="Times New Roman"/>
          <w:color w:val="000000"/>
        </w:rPr>
        <w:t xml:space="preserve">, </w:t>
      </w:r>
      <w:r w:rsidRPr="0095298E">
        <w:rPr>
          <w:rFonts w:eastAsia="Times New Roman"/>
          <w:i/>
          <w:iCs/>
          <w:color w:val="000000"/>
        </w:rPr>
        <w:t>Socio-logos</w:t>
      </w:r>
      <w:r w:rsidRPr="00CE3875">
        <w:rPr>
          <w:rFonts w:eastAsia="Times New Roman"/>
          <w:color w:val="000000"/>
        </w:rPr>
        <w:t xml:space="preserve"> [En ligne], 9 | 2014. </w:t>
      </w:r>
    </w:p>
    <w:p w14:paraId="1C189DB5" w14:textId="2D32F9FB" w:rsidR="008D1360" w:rsidRPr="00EB1540" w:rsidRDefault="008D1360" w:rsidP="002D120B">
      <w:pPr>
        <w:jc w:val="left"/>
        <w:rPr>
          <w:rStyle w:val="Lienhypertexte"/>
          <w:color w:val="1155CC"/>
          <w:sz w:val="20"/>
          <w:szCs w:val="20"/>
          <w:lang w:val="de-DE"/>
        </w:rPr>
      </w:pPr>
      <w:r w:rsidRPr="00EB1540">
        <w:rPr>
          <w:rFonts w:eastAsia="Times New Roman"/>
          <w:color w:val="000000"/>
          <w:sz w:val="20"/>
          <w:szCs w:val="20"/>
          <w:lang w:val="de-DE"/>
        </w:rPr>
        <w:t xml:space="preserve">Lien </w:t>
      </w:r>
      <w:proofErr w:type="spellStart"/>
      <w:r w:rsidRPr="00EB1540">
        <w:rPr>
          <w:rFonts w:eastAsia="Times New Roman"/>
          <w:color w:val="000000"/>
          <w:sz w:val="20"/>
          <w:szCs w:val="20"/>
          <w:lang w:val="de-DE"/>
        </w:rPr>
        <w:t>url</w:t>
      </w:r>
      <w:proofErr w:type="spellEnd"/>
      <w:r w:rsidRPr="00EB1540">
        <w:rPr>
          <w:rFonts w:eastAsia="Times New Roman"/>
          <w:color w:val="000000"/>
          <w:sz w:val="20"/>
          <w:szCs w:val="20"/>
          <w:lang w:val="de-DE"/>
        </w:rPr>
        <w:t xml:space="preserve"> </w:t>
      </w:r>
      <w:r w:rsidR="00B6208F">
        <w:fldChar w:fldCharType="begin"/>
      </w:r>
      <w:r w:rsidR="00B6208F" w:rsidRPr="00B6208F">
        <w:rPr>
          <w:lang w:val="de-DE"/>
        </w:rPr>
        <w:instrText>HYPERLINK "http://journals.openedition.org/socio-logos/2817"</w:instrText>
      </w:r>
      <w:r w:rsidR="00B6208F">
        <w:fldChar w:fldCharType="separate"/>
      </w:r>
      <w:r w:rsidRPr="00EB1540">
        <w:rPr>
          <w:rStyle w:val="Lienhypertexte"/>
          <w:color w:val="1155CC"/>
          <w:sz w:val="20"/>
          <w:szCs w:val="20"/>
          <w:lang w:val="de-DE"/>
        </w:rPr>
        <w:t>http://journals.openedition.org/socio-logos/2817</w:t>
      </w:r>
      <w:r w:rsidR="00B6208F">
        <w:rPr>
          <w:rStyle w:val="Lienhypertexte"/>
          <w:color w:val="1155CC"/>
          <w:sz w:val="20"/>
          <w:szCs w:val="20"/>
          <w:lang w:val="de-DE"/>
        </w:rPr>
        <w:fldChar w:fldCharType="end"/>
      </w:r>
    </w:p>
    <w:p w14:paraId="139A9AD8" w14:textId="77777777" w:rsidR="00EB1540" w:rsidRPr="00EB1540" w:rsidRDefault="00EB1540" w:rsidP="002D120B">
      <w:pPr>
        <w:jc w:val="left"/>
        <w:rPr>
          <w:color w:val="1155CC"/>
          <w:u w:val="single"/>
          <w:lang w:val="de-DE"/>
        </w:rPr>
      </w:pPr>
    </w:p>
    <w:p w14:paraId="7766DE1A" w14:textId="35E30EAB" w:rsidR="008D1360" w:rsidRDefault="008D1360" w:rsidP="002D120B">
      <w:pPr>
        <w:ind w:left="708"/>
        <w:jc w:val="left"/>
        <w:rPr>
          <w:rFonts w:eastAsia="Times New Roman"/>
          <w:color w:val="000000"/>
        </w:rPr>
      </w:pPr>
      <w:r w:rsidRPr="00CE3875">
        <w:rPr>
          <w:rFonts w:eastAsia="Times New Roman"/>
          <w:b/>
          <w:bCs/>
          <w:color w:val="000000"/>
        </w:rPr>
        <w:t>Résumé :</w:t>
      </w:r>
      <w:r w:rsidRPr="00CE3875">
        <w:rPr>
          <w:rFonts w:eastAsia="Times New Roman"/>
          <w:color w:val="000000"/>
        </w:rPr>
        <w:t xml:space="preserve"> Le concept de participation, quoique déjà ancien, continue d’inspirer de nombreux textes de lois ainsi qu’une abondante littérature scientifique,</w:t>
      </w:r>
      <w:r w:rsidR="008F2F75">
        <w:rPr>
          <w:rFonts w:eastAsia="Times New Roman"/>
          <w:color w:val="000000"/>
        </w:rPr>
        <w:t xml:space="preserve"> </w:t>
      </w:r>
      <w:r w:rsidRPr="00CE3875">
        <w:rPr>
          <w:rFonts w:eastAsia="Times New Roman"/>
          <w:color w:val="000000"/>
        </w:rPr>
        <w:t>particulièrement, dans le domaine des politiques sociales et urbaines. L’hypothèse présentée ici est qu’au-delà des différences d’interprétations, son usage récurrent s’explique parce qu’il désigne une ou plutôt, des manières possibles de mettre en œuvre l’idéal démocratique et le principe d’égalité des citoyens, en insistant sur l’impératif que les « gens d’en bas » puissent peser sur les décisions qui les concernent. Partant de ce fil conducteur, trois modèles idéal typiques sont distingués : la participation comme action publique se présente comme une injonction à mettre en œuvre des projets décidés par les pouvoirs élus et la puissance publique ; la participation comme action collective se réfère aux luttes urbaines des années 1960-1970 et à l’émergence de mouvements sociaux spontanés, autonomes ; enfin la participation comme mobilisation est fondée sur l’idée de coproduction de projets entre les décideurs, les professionnels et les « gens d’en bas » mais, avec une impulsion donnée par les premiers, et une ambition limitée à la proximité voire, à l’individu.</w:t>
      </w:r>
    </w:p>
    <w:p w14:paraId="50ECC4A6" w14:textId="77777777" w:rsidR="00EB1540" w:rsidRDefault="00EB1540" w:rsidP="00EB1540">
      <w:pPr>
        <w:jc w:val="left"/>
        <w:rPr>
          <w:rFonts w:eastAsia="Times New Roman"/>
          <w:color w:val="000000"/>
        </w:rPr>
      </w:pPr>
    </w:p>
    <w:p w14:paraId="0D4F8D97" w14:textId="338AE820" w:rsidR="00EB1540" w:rsidRDefault="00EB1540" w:rsidP="00EB1540">
      <w:pPr>
        <w:jc w:val="left"/>
        <w:rPr>
          <w:rFonts w:eastAsia="Times New Roman"/>
          <w:color w:val="000000"/>
        </w:rPr>
      </w:pPr>
      <w:r>
        <w:rPr>
          <w:rFonts w:eastAsia="Times New Roman"/>
          <w:color w:val="000000"/>
        </w:rPr>
        <w:t>#</w:t>
      </w:r>
      <w:r w:rsidR="008F2F75">
        <w:rPr>
          <w:rFonts w:eastAsia="Times New Roman"/>
          <w:color w:val="000000"/>
        </w:rPr>
        <w:t>idéal démocratique</w:t>
      </w:r>
      <w:r w:rsidR="001D0F79">
        <w:rPr>
          <w:rFonts w:eastAsia="Times New Roman"/>
          <w:color w:val="000000"/>
        </w:rPr>
        <w:t xml:space="preserve"> </w:t>
      </w:r>
      <w:r w:rsidR="008F2F75">
        <w:rPr>
          <w:rFonts w:eastAsia="Times New Roman"/>
          <w:color w:val="000000"/>
        </w:rPr>
        <w:t xml:space="preserve"> #participation </w:t>
      </w:r>
      <w:r w:rsidR="001D0F79">
        <w:rPr>
          <w:rFonts w:eastAsia="Times New Roman"/>
          <w:color w:val="000000"/>
        </w:rPr>
        <w:t xml:space="preserve"> </w:t>
      </w:r>
      <w:r w:rsidR="008F2F75">
        <w:rPr>
          <w:rFonts w:eastAsia="Times New Roman"/>
          <w:color w:val="000000"/>
        </w:rPr>
        <w:t>#</w:t>
      </w:r>
      <w:r w:rsidR="001D0F79">
        <w:rPr>
          <w:rFonts w:eastAsia="Times New Roman"/>
          <w:color w:val="000000"/>
        </w:rPr>
        <w:t>citoyenneté  #action publique  #</w:t>
      </w:r>
      <w:r w:rsidR="00E65298">
        <w:rPr>
          <w:rFonts w:eastAsia="Times New Roman"/>
          <w:color w:val="000000"/>
        </w:rPr>
        <w:t>action collective  #mobilisation</w:t>
      </w:r>
    </w:p>
    <w:p w14:paraId="09BA0123" w14:textId="77777777" w:rsidR="007A1193" w:rsidRDefault="007A1193" w:rsidP="00EB1540">
      <w:pPr>
        <w:jc w:val="left"/>
        <w:rPr>
          <w:rFonts w:eastAsia="Times New Roman"/>
          <w:color w:val="000000"/>
        </w:rPr>
      </w:pPr>
    </w:p>
    <w:p w14:paraId="28535746" w14:textId="77777777" w:rsidR="00EB1540" w:rsidRDefault="00EB1540" w:rsidP="00EB1540">
      <w:pPr>
        <w:jc w:val="center"/>
        <w:rPr>
          <w:rFonts w:eastAsia="Times New Roman"/>
        </w:rPr>
      </w:pPr>
      <w:r>
        <w:rPr>
          <w:rFonts w:eastAsia="Times New Roman"/>
        </w:rPr>
        <w:t>------------------------------------------</w:t>
      </w:r>
    </w:p>
    <w:p w14:paraId="406371DF" w14:textId="77777777" w:rsidR="008D1360" w:rsidRPr="00CE3875" w:rsidRDefault="008D1360" w:rsidP="002D120B">
      <w:pPr>
        <w:jc w:val="left"/>
        <w:rPr>
          <w:rFonts w:eastAsia="Times New Roman"/>
          <w:color w:val="000000"/>
        </w:rPr>
      </w:pPr>
    </w:p>
    <w:p w14:paraId="09D25A3D" w14:textId="77777777" w:rsidR="00E65298" w:rsidRDefault="008D1360" w:rsidP="002D120B">
      <w:pPr>
        <w:jc w:val="left"/>
        <w:rPr>
          <w:rFonts w:eastAsia="Times New Roman"/>
          <w:color w:val="000000"/>
        </w:rPr>
      </w:pPr>
      <w:r w:rsidRPr="00CE3875">
        <w:rPr>
          <w:rFonts w:eastAsia="Times New Roman"/>
          <w:color w:val="000000"/>
        </w:rPr>
        <w:t xml:space="preserve">CARREL Marion, </w:t>
      </w:r>
      <w:r w:rsidR="0045262F">
        <w:rPr>
          <w:rFonts w:eastAsia="Times New Roman"/>
          <w:color w:val="000000"/>
        </w:rPr>
        <w:t>« </w:t>
      </w:r>
      <w:r w:rsidRPr="00CE3875">
        <w:rPr>
          <w:rFonts w:eastAsia="Times New Roman"/>
          <w:color w:val="000000"/>
        </w:rPr>
        <w:t xml:space="preserve">Injonction participative ou </w:t>
      </w:r>
      <w:proofErr w:type="spellStart"/>
      <w:r w:rsidRPr="00CE3875">
        <w:rPr>
          <w:rFonts w:eastAsia="Times New Roman"/>
          <w:color w:val="000000"/>
        </w:rPr>
        <w:t>empowerment</w:t>
      </w:r>
      <w:proofErr w:type="spellEnd"/>
      <w:r w:rsidRPr="00CE3875">
        <w:rPr>
          <w:rFonts w:eastAsia="Times New Roman"/>
          <w:color w:val="000000"/>
        </w:rPr>
        <w:t> ? Les enjeux de la participation</w:t>
      </w:r>
      <w:r w:rsidR="0045262F">
        <w:rPr>
          <w:rFonts w:eastAsia="Times New Roman"/>
          <w:color w:val="000000"/>
        </w:rPr>
        <w:t> »</w:t>
      </w:r>
      <w:r w:rsidRPr="00CE3875">
        <w:rPr>
          <w:rFonts w:eastAsia="Times New Roman"/>
          <w:color w:val="000000"/>
        </w:rPr>
        <w:t xml:space="preserve">, </w:t>
      </w:r>
      <w:r w:rsidRPr="0095298E">
        <w:rPr>
          <w:rFonts w:eastAsia="Times New Roman"/>
          <w:i/>
          <w:iCs/>
          <w:color w:val="000000"/>
        </w:rPr>
        <w:t>Vie sociale</w:t>
      </w:r>
      <w:r w:rsidRPr="00CE3875">
        <w:rPr>
          <w:rFonts w:eastAsia="Times New Roman"/>
          <w:color w:val="000000"/>
        </w:rPr>
        <w:t xml:space="preserve">, 2017/3 (n° 19), p. 27-34. </w:t>
      </w:r>
    </w:p>
    <w:p w14:paraId="42145D8A" w14:textId="33EF9921" w:rsidR="008D1360" w:rsidRPr="00E65298" w:rsidRDefault="008D1360" w:rsidP="002D120B">
      <w:pPr>
        <w:jc w:val="left"/>
        <w:rPr>
          <w:rStyle w:val="Lienhypertexte"/>
          <w:rFonts w:eastAsia="Times New Roman"/>
          <w:color w:val="000000"/>
          <w:sz w:val="20"/>
          <w:szCs w:val="20"/>
          <w:lang w:val="de-DE"/>
        </w:rPr>
      </w:pPr>
      <w:r w:rsidRPr="00E65298">
        <w:rPr>
          <w:rFonts w:eastAsia="Times New Roman"/>
          <w:color w:val="000000"/>
          <w:sz w:val="20"/>
          <w:szCs w:val="20"/>
          <w:lang w:val="de-DE"/>
        </w:rPr>
        <w:t xml:space="preserve">Lien </w:t>
      </w:r>
      <w:proofErr w:type="spellStart"/>
      <w:r w:rsidRPr="00E65298">
        <w:rPr>
          <w:rFonts w:eastAsia="Times New Roman"/>
          <w:color w:val="000000"/>
          <w:sz w:val="20"/>
          <w:szCs w:val="20"/>
          <w:lang w:val="de-DE"/>
        </w:rPr>
        <w:t>url</w:t>
      </w:r>
      <w:proofErr w:type="spellEnd"/>
      <w:r w:rsidRPr="00E65298">
        <w:rPr>
          <w:rFonts w:eastAsia="Times New Roman"/>
          <w:color w:val="000000"/>
          <w:sz w:val="20"/>
          <w:szCs w:val="20"/>
          <w:lang w:val="de-DE"/>
        </w:rPr>
        <w:t xml:space="preserve"> : </w:t>
      </w:r>
      <w:r w:rsidR="00B6208F">
        <w:fldChar w:fldCharType="begin"/>
      </w:r>
      <w:r w:rsidR="00B6208F" w:rsidRPr="00B6208F">
        <w:rPr>
          <w:lang w:val="de-DE"/>
        </w:rPr>
        <w:instrText>HYPERLINK "https://www.cairn.info/revue-vie-sociale-2017-3-page-27.htm"</w:instrText>
      </w:r>
      <w:r w:rsidR="00B6208F">
        <w:fldChar w:fldCharType="separate"/>
      </w:r>
      <w:r w:rsidRPr="00E65298">
        <w:rPr>
          <w:rStyle w:val="Lienhypertexte"/>
          <w:rFonts w:eastAsia="Times New Roman"/>
          <w:color w:val="0070C0"/>
          <w:sz w:val="20"/>
          <w:szCs w:val="20"/>
          <w:lang w:val="de-DE"/>
        </w:rPr>
        <w:t>https://www.cairn.info/revue-vie-sociale-2017-3-page-27.htm</w:t>
      </w:r>
      <w:r w:rsidR="00B6208F">
        <w:rPr>
          <w:rStyle w:val="Lienhypertexte"/>
          <w:rFonts w:eastAsia="Times New Roman"/>
          <w:color w:val="0070C0"/>
          <w:sz w:val="20"/>
          <w:szCs w:val="20"/>
          <w:lang w:val="de-DE"/>
        </w:rPr>
        <w:fldChar w:fldCharType="end"/>
      </w:r>
      <w:r w:rsidR="00E65298" w:rsidRPr="00E65298">
        <w:rPr>
          <w:rStyle w:val="Lienhypertexte"/>
          <w:rFonts w:eastAsia="Times New Roman"/>
          <w:color w:val="0070C0"/>
          <w:sz w:val="20"/>
          <w:szCs w:val="20"/>
          <w:lang w:val="de-DE"/>
        </w:rPr>
        <w:t xml:space="preserve"> </w:t>
      </w:r>
    </w:p>
    <w:p w14:paraId="019938FE" w14:textId="77777777" w:rsidR="00E65298" w:rsidRPr="00CE3875" w:rsidRDefault="00E65298" w:rsidP="002D120B">
      <w:pPr>
        <w:jc w:val="left"/>
        <w:rPr>
          <w:rFonts w:eastAsia="Times New Roman"/>
          <w:color w:val="000000"/>
          <w:lang w:val="de-DE"/>
        </w:rPr>
      </w:pPr>
    </w:p>
    <w:p w14:paraId="225555B2" w14:textId="77777777" w:rsidR="008D1360" w:rsidRDefault="008D1360" w:rsidP="002D120B">
      <w:pPr>
        <w:ind w:left="708"/>
        <w:jc w:val="left"/>
        <w:rPr>
          <w:rFonts w:eastAsia="Times New Roman"/>
          <w:color w:val="000000"/>
        </w:rPr>
      </w:pPr>
      <w:r w:rsidRPr="00CE3875">
        <w:rPr>
          <w:rFonts w:eastAsia="Times New Roman"/>
          <w:b/>
          <w:bCs/>
          <w:color w:val="000000"/>
        </w:rPr>
        <w:t>Résumé :</w:t>
      </w:r>
      <w:r w:rsidRPr="00CE3875">
        <w:rPr>
          <w:rFonts w:eastAsia="Times New Roman"/>
          <w:color w:val="000000"/>
        </w:rPr>
        <w:t xml:space="preserve"> La démocratie participative se résume bien souvent à de l’injonction participative : une offre institutionnelle descendante et contreproductive pour enrayer la crise démocratique. La participation citoyenne peut cependant être un levier efficace pour régénérer la démocratie, toujours en chantier. Sous certaines conditions, elle peut renouveler les politiques publiques sur un mode ascendant, en s’appuyant sur l’expertise des personnes concernées et la codécision. Elle peut stimuler l’interpellation des institutions et l’émancipation des personnes, en particulier les plus précaires et éloignées de la parole publique. </w:t>
      </w:r>
    </w:p>
    <w:p w14:paraId="5B263058" w14:textId="77777777" w:rsidR="00FE54B0" w:rsidRDefault="00FE54B0" w:rsidP="00FE54B0">
      <w:pPr>
        <w:jc w:val="left"/>
        <w:rPr>
          <w:rFonts w:eastAsia="Times New Roman"/>
          <w:b/>
          <w:bCs/>
          <w:color w:val="000000"/>
        </w:rPr>
      </w:pPr>
    </w:p>
    <w:p w14:paraId="63D8A691" w14:textId="661288F9" w:rsidR="00FE54B0" w:rsidRDefault="00FE54B0" w:rsidP="00FE54B0">
      <w:pPr>
        <w:jc w:val="left"/>
        <w:rPr>
          <w:rFonts w:eastAsia="Times New Roman"/>
          <w:color w:val="000000"/>
        </w:rPr>
      </w:pPr>
      <w:r w:rsidRPr="00EA7DEA">
        <w:rPr>
          <w:rFonts w:eastAsia="Times New Roman"/>
          <w:color w:val="000000"/>
        </w:rPr>
        <w:t xml:space="preserve">#participation </w:t>
      </w:r>
      <w:r w:rsidR="00560F4F" w:rsidRPr="00EA7DEA">
        <w:rPr>
          <w:rFonts w:eastAsia="Times New Roman"/>
          <w:color w:val="000000"/>
        </w:rPr>
        <w:t xml:space="preserve"> </w:t>
      </w:r>
      <w:r w:rsidRPr="00EA7DEA">
        <w:rPr>
          <w:rFonts w:eastAsia="Times New Roman"/>
          <w:color w:val="000000"/>
        </w:rPr>
        <w:t xml:space="preserve">#injonction </w:t>
      </w:r>
      <w:r w:rsidR="00560F4F" w:rsidRPr="00EA7DEA">
        <w:rPr>
          <w:rFonts w:eastAsia="Times New Roman"/>
          <w:color w:val="000000"/>
        </w:rPr>
        <w:t xml:space="preserve"> </w:t>
      </w:r>
      <w:r w:rsidRPr="00EA7DEA">
        <w:rPr>
          <w:rFonts w:eastAsia="Times New Roman"/>
          <w:color w:val="000000"/>
        </w:rPr>
        <w:t xml:space="preserve">#empowernment </w:t>
      </w:r>
      <w:r w:rsidR="00560F4F" w:rsidRPr="00EA7DEA">
        <w:rPr>
          <w:rFonts w:eastAsia="Times New Roman"/>
          <w:color w:val="000000"/>
        </w:rPr>
        <w:t xml:space="preserve"> </w:t>
      </w:r>
      <w:r w:rsidRPr="00EA7DEA">
        <w:rPr>
          <w:rFonts w:eastAsia="Times New Roman"/>
          <w:color w:val="000000"/>
        </w:rPr>
        <w:t xml:space="preserve">#pouvoir d’agir </w:t>
      </w:r>
      <w:r w:rsidR="00560F4F" w:rsidRPr="00EA7DEA">
        <w:rPr>
          <w:rFonts w:eastAsia="Times New Roman"/>
          <w:color w:val="000000"/>
        </w:rPr>
        <w:t xml:space="preserve"> </w:t>
      </w:r>
      <w:r w:rsidRPr="00EA7DEA">
        <w:rPr>
          <w:rFonts w:eastAsia="Times New Roman"/>
          <w:color w:val="000000"/>
        </w:rPr>
        <w:t>#</w:t>
      </w:r>
      <w:r w:rsidR="00560F4F" w:rsidRPr="00EA7DEA">
        <w:rPr>
          <w:rFonts w:eastAsia="Times New Roman"/>
          <w:color w:val="000000"/>
        </w:rPr>
        <w:t>démocratie</w:t>
      </w:r>
      <w:r w:rsidR="00EA7DEA">
        <w:rPr>
          <w:rFonts w:eastAsia="Times New Roman"/>
          <w:color w:val="000000"/>
        </w:rPr>
        <w:t xml:space="preserve">  #citoyonneté</w:t>
      </w:r>
    </w:p>
    <w:p w14:paraId="505B1051" w14:textId="77777777" w:rsidR="007A1193" w:rsidRPr="00EA7DEA" w:rsidRDefault="007A1193" w:rsidP="00FE54B0">
      <w:pPr>
        <w:jc w:val="left"/>
        <w:rPr>
          <w:rFonts w:eastAsia="Times New Roman"/>
          <w:color w:val="000000"/>
        </w:rPr>
      </w:pPr>
    </w:p>
    <w:p w14:paraId="205AE781" w14:textId="51C7EEA2" w:rsidR="00EA7DEA" w:rsidRDefault="00EA7DEA" w:rsidP="008D6A8D">
      <w:pPr>
        <w:jc w:val="center"/>
        <w:rPr>
          <w:rFonts w:eastAsia="Times New Roman"/>
        </w:rPr>
      </w:pPr>
      <w:r>
        <w:rPr>
          <w:rFonts w:eastAsia="Times New Roman"/>
        </w:rPr>
        <w:t>------------------------------------------</w:t>
      </w:r>
    </w:p>
    <w:p w14:paraId="7C1F30ED" w14:textId="77777777" w:rsidR="00D84E7A" w:rsidRDefault="00D84E7A" w:rsidP="008D6A8D">
      <w:pPr>
        <w:jc w:val="center"/>
        <w:rPr>
          <w:rFonts w:eastAsia="Times New Roman"/>
        </w:rPr>
      </w:pPr>
    </w:p>
    <w:p w14:paraId="2159F496" w14:textId="77777777" w:rsidR="00D84E7A" w:rsidRDefault="00D84E7A" w:rsidP="00D84E7A">
      <w:pPr>
        <w:jc w:val="left"/>
      </w:pPr>
    </w:p>
    <w:p w14:paraId="1308ECCC" w14:textId="77777777" w:rsidR="00D84E7A" w:rsidRDefault="00D84E7A" w:rsidP="00D84E7A">
      <w:pPr>
        <w:jc w:val="left"/>
      </w:pPr>
      <w:r w:rsidRPr="00D84E7A">
        <w:t>C</w:t>
      </w:r>
      <w:r>
        <w:t xml:space="preserve">ASTEL </w:t>
      </w:r>
      <w:r w:rsidRPr="00D84E7A">
        <w:t>Robert</w:t>
      </w:r>
      <w:r>
        <w:t>, HAROCHE</w:t>
      </w:r>
      <w:r w:rsidRPr="00D84E7A">
        <w:t xml:space="preserve"> Claudine, </w:t>
      </w:r>
      <w:r w:rsidRPr="00D84E7A">
        <w:rPr>
          <w:i/>
          <w:iCs/>
        </w:rPr>
        <w:t>Propriété privée, propriété sociale, propriété de soi : Entretiens sur la construction de l'individu moderne</w:t>
      </w:r>
      <w:r w:rsidRPr="00D84E7A">
        <w:t>, Hachette littérature, 2005</w:t>
      </w:r>
    </w:p>
    <w:p w14:paraId="5870FA77" w14:textId="77777777" w:rsidR="00D84E7A" w:rsidRDefault="00D84E7A" w:rsidP="00D84E7A">
      <w:pPr>
        <w:jc w:val="left"/>
      </w:pPr>
    </w:p>
    <w:p w14:paraId="01459574" w14:textId="617503B1" w:rsidR="00D84E7A" w:rsidRDefault="00D84E7A" w:rsidP="00D84E7A">
      <w:pPr>
        <w:ind w:left="708"/>
        <w:jc w:val="left"/>
      </w:pPr>
      <w:r w:rsidRPr="00D84E7A">
        <w:rPr>
          <w:b/>
          <w:bCs/>
        </w:rPr>
        <w:t>Résumé :</w:t>
      </w:r>
      <w:r>
        <w:t xml:space="preserve"> </w:t>
      </w:r>
      <w:r w:rsidRPr="00370FE8">
        <w:t>Débarrassé de tout jargon philosophique ou sociologique, ce bref ouvrage retrace l’histoire la question de l'affranchissement de l'individu des grands groupes sociaux auxquels il était soumis en instaurant une sorte de dialogue socratique entre les deux auteurs.</w:t>
      </w:r>
      <w:r>
        <w:t> […]</w:t>
      </w:r>
      <w:r w:rsidRPr="00370FE8">
        <w:t xml:space="preserve"> Comment préserver les chances de l’autonomie individuelle dans le monde du risque et de la précarité ?</w:t>
      </w:r>
    </w:p>
    <w:p w14:paraId="61156CAB" w14:textId="77777777" w:rsidR="00D84E7A" w:rsidRDefault="00D84E7A" w:rsidP="00D84E7A">
      <w:pPr>
        <w:jc w:val="left"/>
      </w:pPr>
    </w:p>
    <w:p w14:paraId="4F7B2FD6" w14:textId="2AE63040" w:rsidR="00D84E7A" w:rsidRDefault="00D84E7A" w:rsidP="00D84E7A">
      <w:pPr>
        <w:jc w:val="left"/>
      </w:pPr>
      <w:r>
        <w:t>#</w:t>
      </w:r>
      <w:r w:rsidR="00CF5AF5">
        <w:t>pouvoir d’agir #émancipation  #autonimie  #individu</w:t>
      </w:r>
    </w:p>
    <w:p w14:paraId="2E2ED39C" w14:textId="77777777" w:rsidR="00D84E7A" w:rsidRDefault="00D84E7A" w:rsidP="00D84E7A">
      <w:pPr>
        <w:jc w:val="left"/>
      </w:pPr>
    </w:p>
    <w:p w14:paraId="0A4F7117" w14:textId="77777777" w:rsidR="00D84E7A" w:rsidRPr="007A1193" w:rsidRDefault="00D84E7A" w:rsidP="00D84E7A">
      <w:pPr>
        <w:jc w:val="center"/>
        <w:rPr>
          <w:rFonts w:eastAsia="Times New Roman"/>
        </w:rPr>
      </w:pPr>
      <w:r>
        <w:rPr>
          <w:rFonts w:eastAsia="Times New Roman"/>
        </w:rPr>
        <w:t>------------------------------------------</w:t>
      </w:r>
    </w:p>
    <w:p w14:paraId="6BB98DFF" w14:textId="77777777" w:rsidR="00D84E7A" w:rsidRDefault="00D84E7A" w:rsidP="008D6A8D">
      <w:pPr>
        <w:jc w:val="center"/>
        <w:rPr>
          <w:rFonts w:eastAsia="Times New Roman"/>
        </w:rPr>
      </w:pPr>
    </w:p>
    <w:p w14:paraId="554836FC" w14:textId="77777777" w:rsidR="008D1360" w:rsidRPr="00CE3875" w:rsidRDefault="008D1360" w:rsidP="002D120B">
      <w:pPr>
        <w:jc w:val="left"/>
        <w:rPr>
          <w:rFonts w:eastAsia="Times New Roman"/>
        </w:rPr>
      </w:pPr>
    </w:p>
    <w:p w14:paraId="4E725649" w14:textId="77777777" w:rsidR="008D1360" w:rsidRDefault="008D1360" w:rsidP="002D120B">
      <w:pPr>
        <w:jc w:val="left"/>
        <w:rPr>
          <w:rFonts w:eastAsia="Times New Roman"/>
        </w:rPr>
      </w:pPr>
      <w:r w:rsidRPr="00CE3875">
        <w:rPr>
          <w:rFonts w:eastAsia="Times New Roman"/>
        </w:rPr>
        <w:t xml:space="preserve">CHAUVET André, « Accompagner en d’autres lieux : espace potentiel et inventivité circonstancielle », </w:t>
      </w:r>
      <w:r w:rsidRPr="00CE3875">
        <w:rPr>
          <w:rFonts w:eastAsia="Times New Roman"/>
          <w:i/>
          <w:iCs/>
        </w:rPr>
        <w:t>Education permanente</w:t>
      </w:r>
      <w:r w:rsidRPr="00CE3875">
        <w:rPr>
          <w:rFonts w:eastAsia="Times New Roman"/>
        </w:rPr>
        <w:t>, n° 237/2023-4, 2024, pp.45-54</w:t>
      </w:r>
    </w:p>
    <w:p w14:paraId="02658337" w14:textId="77777777" w:rsidR="003E0D32" w:rsidRPr="00CE3875" w:rsidRDefault="003E0D32" w:rsidP="002D120B">
      <w:pPr>
        <w:jc w:val="left"/>
        <w:rPr>
          <w:rFonts w:eastAsia="Times New Roman"/>
        </w:rPr>
      </w:pPr>
    </w:p>
    <w:p w14:paraId="13650836" w14:textId="77777777" w:rsidR="008D1360" w:rsidRDefault="008D1360" w:rsidP="002D120B">
      <w:pPr>
        <w:ind w:left="708"/>
        <w:jc w:val="left"/>
      </w:pPr>
      <w:r w:rsidRPr="00CE3875">
        <w:rPr>
          <w:rFonts w:eastAsia="Times New Roman"/>
          <w:b/>
          <w:bCs/>
        </w:rPr>
        <w:t>Résumé :</w:t>
      </w:r>
      <w:r w:rsidRPr="00CE3875">
        <w:rPr>
          <w:rFonts w:eastAsia="Times New Roman"/>
        </w:rPr>
        <w:t xml:space="preserve"> </w:t>
      </w:r>
      <w:r w:rsidRPr="00CE3875">
        <w:t>Quelle est la relation à l’espace dans les pratiques d’accompagnement ? N’y a-t-il pas une opportunité à explorer cette question compte tenu des processus de désaffiliation observés (publics dits invisibles). L’auteur définit ici l’espace comme la relation nouée avec ce qui nous entoure en montrant la dimension créative qu’il permet. à partir de l’analyse d’observations de terrain et le recueil de témoignages, il analyse les impacts du changement de lieu sur les personnes accompagnées. S’ouvre un autre espace d’inventivité permettant aux personnes, à certaines conditions, d’investir un lieu pour y mettre quelque chose d’elles, en s’ouvrant ainsi à des opportunités. L’article présente enfin un modèle fondé sur sept dimensions permettant d’expérimenter des formes d’accompagnement à faible structuration formelle et à forte inventivité circonstancielle, afin de remettre du jeu et de l’interaction dans des processus menacés de standardisation.</w:t>
      </w:r>
    </w:p>
    <w:p w14:paraId="1B4FE02F" w14:textId="77777777" w:rsidR="003E0D32" w:rsidRDefault="003E0D32" w:rsidP="002D120B">
      <w:pPr>
        <w:ind w:left="708"/>
        <w:jc w:val="left"/>
      </w:pPr>
    </w:p>
    <w:p w14:paraId="2E235EE7" w14:textId="0B9F0F2A" w:rsidR="008D6A8D" w:rsidRDefault="008D6A8D" w:rsidP="008D6A8D">
      <w:pPr>
        <w:jc w:val="left"/>
        <w:rPr>
          <w:rFonts w:eastAsia="Times New Roman"/>
        </w:rPr>
      </w:pPr>
      <w:r w:rsidRPr="003E0D32">
        <w:rPr>
          <w:rFonts w:eastAsia="Times New Roman"/>
        </w:rPr>
        <w:t xml:space="preserve">#accompagnement </w:t>
      </w:r>
      <w:r w:rsidR="003E0D32" w:rsidRPr="003E0D32">
        <w:rPr>
          <w:rFonts w:eastAsia="Times New Roman"/>
        </w:rPr>
        <w:t xml:space="preserve"> </w:t>
      </w:r>
      <w:r w:rsidRPr="003E0D32">
        <w:rPr>
          <w:rFonts w:eastAsia="Times New Roman"/>
        </w:rPr>
        <w:t>#</w:t>
      </w:r>
      <w:r w:rsidR="00AB6D29" w:rsidRPr="003E0D32">
        <w:rPr>
          <w:rFonts w:eastAsia="Times New Roman"/>
        </w:rPr>
        <w:t xml:space="preserve">espaces </w:t>
      </w:r>
      <w:r w:rsidR="003E0D32" w:rsidRPr="003E0D32">
        <w:rPr>
          <w:rFonts w:eastAsia="Times New Roman"/>
        </w:rPr>
        <w:t xml:space="preserve"> </w:t>
      </w:r>
      <w:r w:rsidR="00AB6D29" w:rsidRPr="003E0D32">
        <w:rPr>
          <w:rFonts w:eastAsia="Times New Roman"/>
        </w:rPr>
        <w:t>#</w:t>
      </w:r>
      <w:r w:rsidR="003E0D32" w:rsidRPr="003E0D32">
        <w:rPr>
          <w:rFonts w:eastAsia="Times New Roman"/>
        </w:rPr>
        <w:t xml:space="preserve">inventivité circonstancielle </w:t>
      </w:r>
    </w:p>
    <w:p w14:paraId="6A67829D" w14:textId="77777777" w:rsidR="007A1193" w:rsidRDefault="007A1193" w:rsidP="008D6A8D">
      <w:pPr>
        <w:jc w:val="left"/>
        <w:rPr>
          <w:rFonts w:eastAsia="Times New Roman"/>
        </w:rPr>
      </w:pPr>
    </w:p>
    <w:p w14:paraId="6C86BB2A" w14:textId="57F11219" w:rsidR="003E0D32" w:rsidRPr="003E0D32" w:rsidRDefault="003E0D32" w:rsidP="003E0D32">
      <w:pPr>
        <w:jc w:val="center"/>
        <w:rPr>
          <w:rFonts w:eastAsia="Times New Roman"/>
        </w:rPr>
      </w:pPr>
      <w:r>
        <w:rPr>
          <w:rFonts w:eastAsia="Times New Roman"/>
        </w:rPr>
        <w:t>------------------------------------------</w:t>
      </w:r>
    </w:p>
    <w:p w14:paraId="25F8C35B" w14:textId="77777777" w:rsidR="008D1360" w:rsidRDefault="008D1360" w:rsidP="002D120B">
      <w:pPr>
        <w:jc w:val="left"/>
        <w:rPr>
          <w:rFonts w:eastAsia="Times New Roman"/>
        </w:rPr>
      </w:pPr>
    </w:p>
    <w:p w14:paraId="57A9D292" w14:textId="77777777" w:rsidR="007A1193" w:rsidRPr="00CE3875" w:rsidRDefault="007A1193" w:rsidP="002D120B">
      <w:pPr>
        <w:jc w:val="left"/>
        <w:rPr>
          <w:rFonts w:eastAsia="Times New Roman"/>
        </w:rPr>
      </w:pPr>
    </w:p>
    <w:p w14:paraId="536B3553" w14:textId="77777777" w:rsidR="008D1360" w:rsidRDefault="008D1360" w:rsidP="002D120B">
      <w:pPr>
        <w:jc w:val="left"/>
        <w:rPr>
          <w:rFonts w:eastAsia="Times New Roman"/>
          <w:color w:val="000000"/>
          <w:lang w:val="en-US"/>
        </w:rPr>
      </w:pPr>
      <w:r w:rsidRPr="0090694C">
        <w:rPr>
          <w:rFonts w:eastAsia="Times New Roman"/>
          <w:color w:val="000000"/>
        </w:rPr>
        <w:t>DAVIDIAN Anne, JEANPIERRE Laurent,</w:t>
      </w:r>
      <w:r w:rsidRPr="0090694C">
        <w:rPr>
          <w:rFonts w:eastAsia="Times New Roman"/>
          <w:i/>
          <w:iCs/>
          <w:color w:val="000000"/>
        </w:rPr>
        <w:t xml:space="preserve"> </w:t>
      </w:r>
      <w:proofErr w:type="spellStart"/>
      <w:r w:rsidRPr="0090694C">
        <w:rPr>
          <w:rFonts w:eastAsia="Times New Roman"/>
          <w:i/>
          <w:iCs/>
          <w:color w:val="000000"/>
        </w:rPr>
        <w:t>What</w:t>
      </w:r>
      <w:proofErr w:type="spellEnd"/>
      <w:r w:rsidRPr="0090694C">
        <w:rPr>
          <w:rFonts w:eastAsia="Times New Roman"/>
          <w:i/>
          <w:iCs/>
          <w:color w:val="000000"/>
        </w:rPr>
        <w:t xml:space="preserve"> </w:t>
      </w:r>
      <w:proofErr w:type="spellStart"/>
      <w:r w:rsidRPr="0090694C">
        <w:rPr>
          <w:rFonts w:eastAsia="Times New Roman"/>
          <w:i/>
          <w:iCs/>
          <w:color w:val="000000"/>
        </w:rPr>
        <w:t>makes</w:t>
      </w:r>
      <w:proofErr w:type="spellEnd"/>
      <w:r w:rsidRPr="0090694C">
        <w:rPr>
          <w:rFonts w:eastAsia="Times New Roman"/>
          <w:i/>
          <w:iCs/>
          <w:color w:val="000000"/>
        </w:rPr>
        <w:t xml:space="preserve"> an </w:t>
      </w:r>
      <w:proofErr w:type="spellStart"/>
      <w:r w:rsidRPr="0090694C">
        <w:rPr>
          <w:rFonts w:eastAsia="Times New Roman"/>
          <w:i/>
          <w:iCs/>
          <w:color w:val="000000"/>
        </w:rPr>
        <w:t>assembly</w:t>
      </w:r>
      <w:proofErr w:type="spellEnd"/>
      <w:r w:rsidRPr="0090694C">
        <w:rPr>
          <w:rFonts w:eastAsia="Times New Roman"/>
          <w:i/>
          <w:iCs/>
          <w:color w:val="000000"/>
        </w:rPr>
        <w:t xml:space="preserve"> ? </w:t>
      </w:r>
      <w:r w:rsidRPr="00CE3875">
        <w:rPr>
          <w:rFonts w:eastAsia="Times New Roman"/>
          <w:i/>
          <w:iCs/>
          <w:color w:val="000000"/>
          <w:lang w:val="en-US"/>
        </w:rPr>
        <w:t>Stories, Experiments, and Inquiries</w:t>
      </w:r>
      <w:r w:rsidRPr="00CE3875">
        <w:rPr>
          <w:rFonts w:eastAsia="Times New Roman"/>
          <w:color w:val="000000"/>
          <w:lang w:val="en-US"/>
        </w:rPr>
        <w:t>, Sternberg Press, 2023, p. 408</w:t>
      </w:r>
    </w:p>
    <w:p w14:paraId="5DE7EBEB" w14:textId="77777777" w:rsidR="003E0D32" w:rsidRDefault="003E0D32" w:rsidP="002D120B">
      <w:pPr>
        <w:jc w:val="left"/>
        <w:rPr>
          <w:rFonts w:eastAsia="Times New Roman"/>
          <w:color w:val="000000"/>
          <w:lang w:val="en-US"/>
        </w:rPr>
      </w:pPr>
    </w:p>
    <w:p w14:paraId="52E9A4FE" w14:textId="308D9581" w:rsidR="008D1360" w:rsidRDefault="009F2AD5" w:rsidP="002D120B">
      <w:pPr>
        <w:ind w:left="708"/>
        <w:jc w:val="left"/>
        <w:rPr>
          <w:rFonts w:eastAsia="Times New Roman"/>
        </w:rPr>
      </w:pPr>
      <w:r w:rsidRPr="009F2AD5">
        <w:rPr>
          <w:rFonts w:eastAsia="Times New Roman"/>
          <w:b/>
          <w:bCs/>
          <w:color w:val="000000"/>
        </w:rPr>
        <w:t>Résumé :</w:t>
      </w:r>
      <w:r w:rsidRPr="009F2AD5">
        <w:rPr>
          <w:rFonts w:eastAsia="Times New Roman"/>
          <w:color w:val="000000"/>
        </w:rPr>
        <w:t xml:space="preserve"> </w:t>
      </w:r>
      <w:r w:rsidRPr="009F2AD5">
        <w:rPr>
          <w:rFonts w:eastAsia="Times New Roman"/>
        </w:rPr>
        <w:t>Les assemblées sont des moyens ancestraux et transculturels de se réunir en tant que communauté. Au cours des dernières décennies, de nombreux mouvements sociaux se sont réapproprié ces formes d'organisation collective pour en faire une composante essentielle de la lutte politique, afin de défendre des visions radicales de la démocratie. Dans le même temps, les gouvernements du monde entier ont cherché à recadrer la délibération publique comme une réponse aux échecs de la démocratie représentative.</w:t>
      </w:r>
      <w:r w:rsidR="00FA0BEA">
        <w:rPr>
          <w:rFonts w:eastAsia="Times New Roman"/>
        </w:rPr>
        <w:t xml:space="preserve"> </w:t>
      </w:r>
      <w:r w:rsidRPr="009F2AD5">
        <w:rPr>
          <w:rFonts w:eastAsia="Times New Roman"/>
        </w:rPr>
        <w:t xml:space="preserve">Comment pouvons-nous analyser ce double mouvement, et les assemblées d'égaux pourraient-elles à nouveau offrir des possibilités de réimaginer et de renouveler la façon dont la politique est pratiquée ? </w:t>
      </w:r>
      <w:r w:rsidR="00844BED">
        <w:rPr>
          <w:rFonts w:eastAsia="Times New Roman"/>
        </w:rPr>
        <w:t xml:space="preserve">[…] </w:t>
      </w:r>
      <w:r w:rsidRPr="009F2AD5">
        <w:rPr>
          <w:rFonts w:eastAsia="Times New Roman"/>
        </w:rPr>
        <w:t xml:space="preserve">Rassemblant des récits écrits par ceux qui pratiquent les assemblées, des contributions d'artistes, d'activistes, d'historiens, de philosophes et de chercheurs en sciences sociales, ainsi que trois expériences architecturales qui tentent d'imaginer </w:t>
      </w:r>
      <w:r w:rsidRPr="009F2AD5">
        <w:rPr>
          <w:rFonts w:eastAsia="Times New Roman"/>
        </w:rPr>
        <w:lastRenderedPageBreak/>
        <w:t>des modèles pour une assemblée future, ce livre propose une enquête critique sur le potentiel des assemblées à façonner les sujets politiques.</w:t>
      </w:r>
      <w:r w:rsidR="00D03E0C" w:rsidRPr="00D03E0C">
        <w:rPr>
          <w:rFonts w:eastAsia="Times New Roman"/>
        </w:rPr>
        <w:t xml:space="preserve"> </w:t>
      </w:r>
    </w:p>
    <w:p w14:paraId="091D5483" w14:textId="77777777" w:rsidR="003E0D32" w:rsidRDefault="003E0D32" w:rsidP="003E0D32">
      <w:pPr>
        <w:jc w:val="left"/>
        <w:rPr>
          <w:rFonts w:eastAsia="Times New Roman"/>
          <w:b/>
          <w:bCs/>
          <w:color w:val="000000"/>
        </w:rPr>
      </w:pPr>
    </w:p>
    <w:p w14:paraId="03A80C9B" w14:textId="2673CE4B" w:rsidR="00A132C4" w:rsidRDefault="00A132C4" w:rsidP="003E0D32">
      <w:pPr>
        <w:jc w:val="left"/>
        <w:rPr>
          <w:rFonts w:eastAsia="Times New Roman"/>
          <w:color w:val="000000"/>
        </w:rPr>
      </w:pPr>
      <w:r w:rsidRPr="005641CF">
        <w:rPr>
          <w:rFonts w:eastAsia="Times New Roman"/>
          <w:color w:val="000000"/>
        </w:rPr>
        <w:t xml:space="preserve">#assemblées </w:t>
      </w:r>
      <w:r w:rsidR="005641CF">
        <w:rPr>
          <w:rFonts w:eastAsia="Times New Roman"/>
          <w:color w:val="000000"/>
        </w:rPr>
        <w:t xml:space="preserve"> </w:t>
      </w:r>
      <w:r w:rsidRPr="005641CF">
        <w:rPr>
          <w:rFonts w:eastAsia="Times New Roman"/>
          <w:color w:val="000000"/>
        </w:rPr>
        <w:t xml:space="preserve">#design social </w:t>
      </w:r>
      <w:r w:rsidR="005641CF">
        <w:rPr>
          <w:rFonts w:eastAsia="Times New Roman"/>
          <w:color w:val="000000"/>
        </w:rPr>
        <w:t xml:space="preserve"> </w:t>
      </w:r>
      <w:r w:rsidRPr="005641CF">
        <w:rPr>
          <w:rFonts w:eastAsia="Times New Roman"/>
          <w:color w:val="000000"/>
        </w:rPr>
        <w:t xml:space="preserve">#architecture </w:t>
      </w:r>
      <w:r w:rsidR="005641CF">
        <w:rPr>
          <w:rFonts w:eastAsia="Times New Roman"/>
          <w:color w:val="000000"/>
        </w:rPr>
        <w:t xml:space="preserve"> </w:t>
      </w:r>
      <w:r w:rsidRPr="005641CF">
        <w:rPr>
          <w:rFonts w:eastAsia="Times New Roman"/>
          <w:color w:val="000000"/>
        </w:rPr>
        <w:t xml:space="preserve">#collectif </w:t>
      </w:r>
      <w:r w:rsidR="005641CF">
        <w:rPr>
          <w:rFonts w:eastAsia="Times New Roman"/>
          <w:color w:val="000000"/>
        </w:rPr>
        <w:t xml:space="preserve"> </w:t>
      </w:r>
      <w:r w:rsidRPr="005641CF">
        <w:rPr>
          <w:rFonts w:eastAsia="Times New Roman"/>
          <w:color w:val="000000"/>
        </w:rPr>
        <w:t>#</w:t>
      </w:r>
      <w:r w:rsidR="005641CF" w:rsidRPr="005641CF">
        <w:rPr>
          <w:rFonts w:eastAsia="Times New Roman"/>
          <w:color w:val="000000"/>
        </w:rPr>
        <w:t xml:space="preserve">démcoratie </w:t>
      </w:r>
      <w:r w:rsidR="005641CF">
        <w:rPr>
          <w:rFonts w:eastAsia="Times New Roman"/>
          <w:color w:val="000000"/>
        </w:rPr>
        <w:t xml:space="preserve"> </w:t>
      </w:r>
      <w:r w:rsidR="005641CF" w:rsidRPr="005641CF">
        <w:rPr>
          <w:rFonts w:eastAsia="Times New Roman"/>
          <w:color w:val="000000"/>
        </w:rPr>
        <w:t xml:space="preserve">#mouvement </w:t>
      </w:r>
      <w:r w:rsidR="005641CF">
        <w:rPr>
          <w:rFonts w:eastAsia="Times New Roman"/>
          <w:color w:val="000000"/>
        </w:rPr>
        <w:t xml:space="preserve"> </w:t>
      </w:r>
      <w:r w:rsidR="005641CF" w:rsidRPr="005641CF">
        <w:rPr>
          <w:rFonts w:eastAsia="Times New Roman"/>
          <w:color w:val="000000"/>
        </w:rPr>
        <w:t>#politique</w:t>
      </w:r>
    </w:p>
    <w:p w14:paraId="053A4A33" w14:textId="77777777" w:rsidR="007A1193" w:rsidRDefault="007A1193" w:rsidP="003E0D32">
      <w:pPr>
        <w:jc w:val="left"/>
        <w:rPr>
          <w:rFonts w:eastAsia="Times New Roman"/>
          <w:color w:val="000000"/>
        </w:rPr>
      </w:pPr>
    </w:p>
    <w:p w14:paraId="5D01D95F" w14:textId="77777777" w:rsidR="00AC3A3B" w:rsidRDefault="00AC3A3B" w:rsidP="00AC3A3B">
      <w:pPr>
        <w:jc w:val="center"/>
        <w:rPr>
          <w:rFonts w:eastAsia="Times New Roman"/>
        </w:rPr>
      </w:pPr>
      <w:r>
        <w:rPr>
          <w:rFonts w:eastAsia="Times New Roman"/>
        </w:rPr>
        <w:t>------------------------------------------</w:t>
      </w:r>
    </w:p>
    <w:p w14:paraId="3CF31574" w14:textId="77777777" w:rsidR="009F2AD5" w:rsidRDefault="009F2AD5" w:rsidP="002D120B">
      <w:pPr>
        <w:jc w:val="left"/>
        <w:rPr>
          <w:rFonts w:eastAsia="Times New Roman"/>
        </w:rPr>
      </w:pPr>
    </w:p>
    <w:p w14:paraId="47FB4A53" w14:textId="77777777" w:rsidR="006151F6" w:rsidRDefault="006151F6" w:rsidP="002D120B">
      <w:pPr>
        <w:jc w:val="left"/>
        <w:rPr>
          <w:rFonts w:eastAsia="Times New Roman"/>
        </w:rPr>
      </w:pPr>
    </w:p>
    <w:p w14:paraId="18C7A6AA" w14:textId="7693D4C7" w:rsidR="00902611" w:rsidRDefault="00B63076" w:rsidP="002D120B">
      <w:pPr>
        <w:jc w:val="left"/>
        <w:rPr>
          <w:rFonts w:eastAsia="Times New Roman"/>
        </w:rPr>
      </w:pPr>
      <w:r>
        <w:rPr>
          <w:rFonts w:eastAsia="Times New Roman"/>
        </w:rPr>
        <w:t>DE ROBERTIS</w:t>
      </w:r>
      <w:r w:rsidR="006151F6" w:rsidRPr="006151F6">
        <w:rPr>
          <w:rFonts w:eastAsia="Times New Roman"/>
        </w:rPr>
        <w:t xml:space="preserve"> Cristina, « L’accompagnement, une fonction du travail social »</w:t>
      </w:r>
      <w:r w:rsidR="003236D8">
        <w:rPr>
          <w:rFonts w:eastAsia="Times New Roman"/>
        </w:rPr>
        <w:t>,</w:t>
      </w:r>
      <w:r w:rsidR="006151F6" w:rsidRPr="006151F6">
        <w:rPr>
          <w:rFonts w:eastAsia="Times New Roman"/>
        </w:rPr>
        <w:t xml:space="preserve"> </w:t>
      </w:r>
      <w:r w:rsidR="006151F6" w:rsidRPr="003236D8">
        <w:rPr>
          <w:rFonts w:eastAsia="Times New Roman"/>
          <w:i/>
          <w:iCs/>
        </w:rPr>
        <w:t>La Revue française de Service Social</w:t>
      </w:r>
      <w:r w:rsidR="006151F6" w:rsidRPr="006151F6">
        <w:rPr>
          <w:rFonts w:eastAsia="Times New Roman"/>
        </w:rPr>
        <w:t xml:space="preserve">, n°217, pages 35 </w:t>
      </w:r>
      <w:proofErr w:type="spellStart"/>
      <w:r w:rsidR="006151F6" w:rsidRPr="006151F6">
        <w:rPr>
          <w:rFonts w:eastAsia="Times New Roman"/>
        </w:rPr>
        <w:t>a</w:t>
      </w:r>
      <w:proofErr w:type="spellEnd"/>
      <w:r w:rsidR="006151F6" w:rsidRPr="006151F6">
        <w:rPr>
          <w:rFonts w:eastAsia="Times New Roman"/>
        </w:rPr>
        <w:t>̀ 43, juin 2005</w:t>
      </w:r>
    </w:p>
    <w:p w14:paraId="3A1794FF" w14:textId="77777777" w:rsidR="005859DE" w:rsidRDefault="005859DE" w:rsidP="002D120B">
      <w:pPr>
        <w:jc w:val="left"/>
        <w:rPr>
          <w:rFonts w:eastAsia="Times New Roman"/>
        </w:rPr>
      </w:pPr>
    </w:p>
    <w:p w14:paraId="025A37EB" w14:textId="4406991A" w:rsidR="005859DE" w:rsidRDefault="005859DE" w:rsidP="006C6D6B">
      <w:pPr>
        <w:ind w:left="708"/>
        <w:jc w:val="left"/>
        <w:rPr>
          <w:rFonts w:eastAsia="Times New Roman"/>
        </w:rPr>
      </w:pPr>
      <w:r w:rsidRPr="00A67597">
        <w:rPr>
          <w:rFonts w:eastAsia="Times New Roman"/>
          <w:b/>
          <w:bCs/>
        </w:rPr>
        <w:t>Résumé :</w:t>
      </w:r>
      <w:r>
        <w:rPr>
          <w:rFonts w:eastAsia="Times New Roman"/>
        </w:rPr>
        <w:t xml:space="preserve"> </w:t>
      </w:r>
      <w:r w:rsidR="000A11AA" w:rsidRPr="000A11AA">
        <w:rPr>
          <w:rFonts w:eastAsia="Times New Roman"/>
        </w:rPr>
        <w:t xml:space="preserve">Cristina de </w:t>
      </w:r>
      <w:proofErr w:type="spellStart"/>
      <w:r w:rsidR="000A11AA" w:rsidRPr="000A11AA">
        <w:rPr>
          <w:rFonts w:eastAsia="Times New Roman"/>
        </w:rPr>
        <w:t>Robertis</w:t>
      </w:r>
      <w:proofErr w:type="spellEnd"/>
      <w:r w:rsidR="000A11AA">
        <w:rPr>
          <w:rFonts w:eastAsia="Times New Roman"/>
        </w:rPr>
        <w:t xml:space="preserve"> </w:t>
      </w:r>
      <w:r w:rsidR="000A11AA" w:rsidRPr="000A11AA">
        <w:rPr>
          <w:rFonts w:eastAsia="Times New Roman"/>
        </w:rPr>
        <w:t>démontre qu</w:t>
      </w:r>
      <w:r w:rsidR="00883D7D">
        <w:rPr>
          <w:rFonts w:eastAsia="Times New Roman"/>
        </w:rPr>
        <w:t>e l’accompagnement</w:t>
      </w:r>
      <w:r w:rsidR="000A11AA" w:rsidRPr="000A11AA">
        <w:rPr>
          <w:rFonts w:eastAsia="Times New Roman"/>
        </w:rPr>
        <w:t xml:space="preserve"> est l'une des formes de la relation d'aide. La pratique du travail social, depuis son origine il y a plus d'un siècle, s'est</w:t>
      </w:r>
      <w:r w:rsidR="00A67597">
        <w:rPr>
          <w:rFonts w:eastAsia="Times New Roman"/>
        </w:rPr>
        <w:t xml:space="preserve"> </w:t>
      </w:r>
      <w:r w:rsidR="000A11AA" w:rsidRPr="000A11AA">
        <w:rPr>
          <w:rFonts w:eastAsia="Times New Roman"/>
        </w:rPr>
        <w:t>concentrée sur les besoins de l'être humain, sujet de son histoire et acteur du développement de ses potentialités. L'intervention sociale qu'elle soit individualisée, avec une dimension de groupes ou collective, a toujours pour objectif de permettre à la personne de développer ses capacités afin qu'elle trouve ou reprenne sa place dans la société.</w:t>
      </w:r>
    </w:p>
    <w:p w14:paraId="5B90675B" w14:textId="77777777" w:rsidR="00A67597" w:rsidRDefault="00A67597" w:rsidP="006C6D6B">
      <w:pPr>
        <w:ind w:left="708"/>
        <w:jc w:val="left"/>
        <w:rPr>
          <w:rFonts w:eastAsia="Times New Roman"/>
        </w:rPr>
      </w:pPr>
    </w:p>
    <w:p w14:paraId="3B601734" w14:textId="103F3697" w:rsidR="00A67597" w:rsidRDefault="00D75709" w:rsidP="002D120B">
      <w:pPr>
        <w:jc w:val="left"/>
        <w:rPr>
          <w:rFonts w:eastAsia="Times New Roman"/>
        </w:rPr>
      </w:pPr>
      <w:r>
        <w:rPr>
          <w:rFonts w:eastAsia="Times New Roman"/>
        </w:rPr>
        <w:t>#accompagnement  #travail social  #</w:t>
      </w:r>
      <w:r w:rsidR="00EB5349">
        <w:rPr>
          <w:rFonts w:eastAsia="Times New Roman"/>
        </w:rPr>
        <w:t xml:space="preserve">pouvoir d’agir  </w:t>
      </w:r>
    </w:p>
    <w:p w14:paraId="3A09E883" w14:textId="77777777" w:rsidR="006C6D6B" w:rsidRDefault="006C6D6B" w:rsidP="002D120B">
      <w:pPr>
        <w:jc w:val="left"/>
        <w:rPr>
          <w:rFonts w:eastAsia="Times New Roman"/>
        </w:rPr>
      </w:pPr>
    </w:p>
    <w:p w14:paraId="5F69C855" w14:textId="77777777" w:rsidR="00902611" w:rsidRDefault="00902611" w:rsidP="00902611">
      <w:pPr>
        <w:jc w:val="center"/>
        <w:rPr>
          <w:rFonts w:eastAsia="Times New Roman"/>
        </w:rPr>
      </w:pPr>
      <w:r>
        <w:rPr>
          <w:rFonts w:eastAsia="Times New Roman"/>
        </w:rPr>
        <w:t>------------------------------------------</w:t>
      </w:r>
    </w:p>
    <w:p w14:paraId="527C2C4A" w14:textId="77777777" w:rsidR="007A1193" w:rsidRDefault="007A1193" w:rsidP="002D120B">
      <w:pPr>
        <w:jc w:val="left"/>
        <w:rPr>
          <w:rFonts w:eastAsia="Times New Roman"/>
        </w:rPr>
      </w:pPr>
    </w:p>
    <w:p w14:paraId="0AB713F0" w14:textId="77777777" w:rsidR="00902611" w:rsidRPr="009F2AD5" w:rsidRDefault="00902611" w:rsidP="002D120B">
      <w:pPr>
        <w:jc w:val="left"/>
        <w:rPr>
          <w:rFonts w:eastAsia="Times New Roman"/>
        </w:rPr>
      </w:pPr>
    </w:p>
    <w:p w14:paraId="411425A7" w14:textId="77777777" w:rsidR="00AC3A3B" w:rsidRDefault="008D1360" w:rsidP="002D120B">
      <w:pPr>
        <w:jc w:val="left"/>
        <w:rPr>
          <w:rFonts w:eastAsia="Times New Roman"/>
          <w:color w:val="000000"/>
        </w:rPr>
      </w:pPr>
      <w:r w:rsidRPr="00CE3875">
        <w:rPr>
          <w:rFonts w:eastAsia="Times New Roman"/>
          <w:color w:val="000000"/>
        </w:rPr>
        <w:t xml:space="preserve">DEVERCHÈRE Nelly, </w:t>
      </w:r>
      <w:r w:rsidR="00B053A8">
        <w:rPr>
          <w:rFonts w:eastAsia="Times New Roman"/>
          <w:color w:val="000000"/>
        </w:rPr>
        <w:t>« </w:t>
      </w:r>
      <w:r w:rsidRPr="00CE3875">
        <w:rPr>
          <w:rFonts w:eastAsia="Times New Roman"/>
          <w:color w:val="000000"/>
        </w:rPr>
        <w:t>Innovations et engagement des travailleurs sociaux en faveur du développement du pouvoir d’agir</w:t>
      </w:r>
      <w:r w:rsidR="00B053A8">
        <w:rPr>
          <w:rFonts w:eastAsia="Times New Roman"/>
          <w:color w:val="000000"/>
        </w:rPr>
        <w:t> »</w:t>
      </w:r>
      <w:r w:rsidRPr="00CE3875">
        <w:rPr>
          <w:rFonts w:eastAsia="Times New Roman"/>
          <w:color w:val="000000"/>
        </w:rPr>
        <w:t xml:space="preserve">, </w:t>
      </w:r>
      <w:r w:rsidRPr="00CE3875">
        <w:rPr>
          <w:rFonts w:eastAsia="Times New Roman"/>
          <w:i/>
          <w:iCs/>
          <w:color w:val="000000"/>
        </w:rPr>
        <w:t>Vie sociale</w:t>
      </w:r>
      <w:r w:rsidRPr="00CE3875">
        <w:rPr>
          <w:rFonts w:eastAsia="Times New Roman"/>
          <w:color w:val="000000"/>
        </w:rPr>
        <w:t xml:space="preserve">, 2017/3 (n° 19), p. 91-105. </w:t>
      </w:r>
    </w:p>
    <w:p w14:paraId="686B7711" w14:textId="1A621D8B" w:rsidR="008D1360" w:rsidRPr="00AC3A3B" w:rsidRDefault="008D1360" w:rsidP="002D120B">
      <w:pPr>
        <w:jc w:val="left"/>
        <w:rPr>
          <w:rFonts w:eastAsia="Times New Roman"/>
          <w:color w:val="000000"/>
          <w:sz w:val="20"/>
          <w:szCs w:val="20"/>
          <w:lang w:val="de-DE"/>
        </w:rPr>
      </w:pPr>
      <w:r w:rsidRPr="00AC3A3B">
        <w:rPr>
          <w:rFonts w:eastAsia="Times New Roman"/>
          <w:color w:val="000000"/>
          <w:sz w:val="20"/>
          <w:szCs w:val="20"/>
          <w:lang w:val="de-DE"/>
        </w:rPr>
        <w:t xml:space="preserve">Lien </w:t>
      </w:r>
      <w:proofErr w:type="spellStart"/>
      <w:r w:rsidRPr="00AC3A3B">
        <w:rPr>
          <w:rFonts w:eastAsia="Times New Roman"/>
          <w:color w:val="000000"/>
          <w:sz w:val="20"/>
          <w:szCs w:val="20"/>
          <w:lang w:val="de-DE"/>
        </w:rPr>
        <w:t>url</w:t>
      </w:r>
      <w:proofErr w:type="spellEnd"/>
      <w:r w:rsidRPr="00AC3A3B">
        <w:rPr>
          <w:rFonts w:eastAsia="Times New Roman"/>
          <w:color w:val="000000"/>
          <w:sz w:val="20"/>
          <w:szCs w:val="20"/>
          <w:lang w:val="de-DE"/>
        </w:rPr>
        <w:t xml:space="preserve"> : </w:t>
      </w:r>
      <w:r w:rsidR="00B6208F">
        <w:fldChar w:fldCharType="begin"/>
      </w:r>
      <w:r w:rsidR="00B6208F" w:rsidRPr="00B6208F">
        <w:rPr>
          <w:lang w:val="de-DE"/>
        </w:rPr>
        <w:instrText>HYPERLINK "https://www.cairn.info/revue-vie-sociale-2017-3-page-91.htm"</w:instrText>
      </w:r>
      <w:r w:rsidR="00B6208F">
        <w:fldChar w:fldCharType="separate"/>
      </w:r>
      <w:r w:rsidRPr="00AC3A3B">
        <w:rPr>
          <w:rStyle w:val="Lienhypertexte"/>
          <w:rFonts w:eastAsia="Times New Roman"/>
          <w:color w:val="1155CC"/>
          <w:sz w:val="20"/>
          <w:szCs w:val="20"/>
          <w:lang w:val="de-DE"/>
        </w:rPr>
        <w:t>https://www.cairn.info/revue-vie-sociale-2017-3-page-91.htm</w:t>
      </w:r>
      <w:r w:rsidR="00B6208F">
        <w:rPr>
          <w:rStyle w:val="Lienhypertexte"/>
          <w:rFonts w:eastAsia="Times New Roman"/>
          <w:color w:val="1155CC"/>
          <w:sz w:val="20"/>
          <w:szCs w:val="20"/>
          <w:lang w:val="de-DE"/>
        </w:rPr>
        <w:fldChar w:fldCharType="end"/>
      </w:r>
      <w:r w:rsidRPr="00AC3A3B">
        <w:rPr>
          <w:rFonts w:eastAsia="Times New Roman"/>
          <w:color w:val="000000"/>
          <w:sz w:val="20"/>
          <w:szCs w:val="20"/>
          <w:lang w:val="de-DE"/>
        </w:rPr>
        <w:t> </w:t>
      </w:r>
    </w:p>
    <w:p w14:paraId="6371A8B5" w14:textId="77777777" w:rsidR="00AC3A3B" w:rsidRDefault="00AC3A3B" w:rsidP="002D120B">
      <w:pPr>
        <w:jc w:val="left"/>
        <w:rPr>
          <w:rFonts w:eastAsia="Times New Roman"/>
          <w:color w:val="000000"/>
          <w:lang w:val="de-DE"/>
        </w:rPr>
      </w:pPr>
    </w:p>
    <w:p w14:paraId="37A9A9A9" w14:textId="4D2F944B" w:rsidR="00D03E0C" w:rsidRDefault="00D03E0C" w:rsidP="002D120B">
      <w:pPr>
        <w:ind w:left="708"/>
        <w:jc w:val="left"/>
        <w:rPr>
          <w:rFonts w:eastAsia="Times New Roman"/>
          <w:color w:val="000000"/>
        </w:rPr>
      </w:pPr>
      <w:r w:rsidRPr="00736520">
        <w:rPr>
          <w:rFonts w:eastAsia="Times New Roman"/>
          <w:b/>
          <w:bCs/>
          <w:color w:val="000000"/>
        </w:rPr>
        <w:t>Résumé :</w:t>
      </w:r>
      <w:r w:rsidRPr="00736520">
        <w:rPr>
          <w:rFonts w:eastAsia="Times New Roman"/>
          <w:color w:val="000000"/>
        </w:rPr>
        <w:t xml:space="preserve"> </w:t>
      </w:r>
      <w:r w:rsidR="00736520" w:rsidRPr="00736520">
        <w:rPr>
          <w:rFonts w:eastAsia="Times New Roman"/>
          <w:color w:val="000000"/>
        </w:rPr>
        <w:t xml:space="preserve">Dans l’action publique, la notion de participation renvoie à deux conceptions littéralement opposées : d’un côté, la conception néolibérale qui tend à activer et à responsabiliser les individus pour les rendre acteurs de leur accompagnement ; de l’autre, la conception solidaire qui entend favoriser le développement social et le pouvoir d’agir des personnes accompagnées. </w:t>
      </w:r>
      <w:r w:rsidR="00041B39">
        <w:rPr>
          <w:rFonts w:eastAsia="Times New Roman"/>
          <w:color w:val="000000"/>
        </w:rPr>
        <w:t>[…]</w:t>
      </w:r>
      <w:r w:rsidR="00736520" w:rsidRPr="00736520">
        <w:rPr>
          <w:rFonts w:eastAsia="Times New Roman"/>
          <w:color w:val="000000"/>
        </w:rPr>
        <w:t xml:space="preserve"> Cet article s’intéresse particulièrement à des pratiques participatives de travailleurs sociaux au sein de services publics départementaux d’action sociale qui s’engagent en faveur du développement du pouvoir d’agir des personnes accompagnées. Comment ces travailleurs sociaux, acteurs d’une réalité concrète mais isolée, parviennent-ils à transformer leur posture professionnelle traditionnelle pour permettre la participation effective des personnes à leur accompagnement ?</w:t>
      </w:r>
    </w:p>
    <w:p w14:paraId="29E4A9B4" w14:textId="77777777" w:rsidR="00AC3A3B" w:rsidRDefault="00AC3A3B" w:rsidP="00AC3A3B">
      <w:pPr>
        <w:jc w:val="left"/>
        <w:rPr>
          <w:rFonts w:eastAsia="Times New Roman"/>
          <w:b/>
          <w:bCs/>
          <w:color w:val="000000"/>
        </w:rPr>
      </w:pPr>
    </w:p>
    <w:p w14:paraId="2E60BEC7" w14:textId="75D1D0BE" w:rsidR="00AC3A3B" w:rsidRDefault="00AC3A3B" w:rsidP="00AC3A3B">
      <w:pPr>
        <w:jc w:val="left"/>
        <w:rPr>
          <w:rFonts w:eastAsia="Times New Roman"/>
          <w:color w:val="000000"/>
        </w:rPr>
      </w:pPr>
      <w:r w:rsidRPr="00196233">
        <w:rPr>
          <w:rFonts w:eastAsia="Times New Roman"/>
          <w:color w:val="000000"/>
        </w:rPr>
        <w:t>#</w:t>
      </w:r>
      <w:r w:rsidR="00BA5FED" w:rsidRPr="00196233">
        <w:rPr>
          <w:rFonts w:eastAsia="Times New Roman"/>
          <w:color w:val="000000"/>
        </w:rPr>
        <w:t>action publique  #</w:t>
      </w:r>
      <w:r w:rsidR="009A22F0" w:rsidRPr="00196233">
        <w:rPr>
          <w:rFonts w:eastAsia="Times New Roman"/>
          <w:color w:val="000000"/>
        </w:rPr>
        <w:t xml:space="preserve">pouvoir d’agir  #participation  #innovation </w:t>
      </w:r>
    </w:p>
    <w:p w14:paraId="46133442" w14:textId="77777777" w:rsidR="007A1193" w:rsidRDefault="007A1193" w:rsidP="00AC3A3B">
      <w:pPr>
        <w:jc w:val="left"/>
        <w:rPr>
          <w:rFonts w:eastAsia="Times New Roman"/>
          <w:color w:val="000000"/>
        </w:rPr>
      </w:pPr>
    </w:p>
    <w:p w14:paraId="3660AABC" w14:textId="5DC8F31A" w:rsidR="00196233" w:rsidRPr="00196233" w:rsidRDefault="00196233" w:rsidP="008A7761">
      <w:pPr>
        <w:jc w:val="center"/>
        <w:rPr>
          <w:rFonts w:eastAsia="Times New Roman"/>
        </w:rPr>
      </w:pPr>
      <w:r>
        <w:rPr>
          <w:rFonts w:eastAsia="Times New Roman"/>
        </w:rPr>
        <w:t>------------------------------------------</w:t>
      </w:r>
    </w:p>
    <w:p w14:paraId="7DC3BC5C" w14:textId="77777777" w:rsidR="008D1360" w:rsidRDefault="008D1360" w:rsidP="002D120B">
      <w:pPr>
        <w:jc w:val="left"/>
        <w:rPr>
          <w:rFonts w:eastAsia="Times New Roman"/>
          <w:color w:val="000000"/>
          <w:shd w:val="clear" w:color="auto" w:fill="D9D9D9"/>
        </w:rPr>
      </w:pPr>
    </w:p>
    <w:p w14:paraId="2B445EE7" w14:textId="77777777" w:rsidR="00041B39" w:rsidRPr="00736520" w:rsidRDefault="00041B39" w:rsidP="002D120B">
      <w:pPr>
        <w:jc w:val="left"/>
        <w:rPr>
          <w:rFonts w:eastAsia="Times New Roman"/>
          <w:color w:val="000000"/>
          <w:shd w:val="clear" w:color="auto" w:fill="D9D9D9"/>
        </w:rPr>
      </w:pPr>
    </w:p>
    <w:p w14:paraId="417C343E" w14:textId="77777777" w:rsidR="008A7761" w:rsidRDefault="008D1360" w:rsidP="002D120B">
      <w:pPr>
        <w:jc w:val="left"/>
        <w:rPr>
          <w:rFonts w:eastAsia="Times New Roman"/>
          <w:color w:val="000000"/>
        </w:rPr>
      </w:pPr>
      <w:r w:rsidRPr="00CE3875">
        <w:rPr>
          <w:rFonts w:eastAsia="Times New Roman"/>
          <w:color w:val="000000"/>
        </w:rPr>
        <w:t xml:space="preserve">DUBASQUE Didier, </w:t>
      </w:r>
      <w:r w:rsidR="00B053A8">
        <w:rPr>
          <w:rFonts w:eastAsia="Times New Roman"/>
          <w:color w:val="000000"/>
        </w:rPr>
        <w:t>« </w:t>
      </w:r>
      <w:r w:rsidRPr="00CE3875">
        <w:rPr>
          <w:rFonts w:eastAsia="Times New Roman"/>
          <w:color w:val="000000"/>
        </w:rPr>
        <w:t>Participer, oui, mais comment ? Éloge de la co-construction</w:t>
      </w:r>
      <w:r w:rsidR="00B053A8">
        <w:rPr>
          <w:rFonts w:eastAsia="Times New Roman"/>
          <w:color w:val="000000"/>
        </w:rPr>
        <w:t> »</w:t>
      </w:r>
      <w:r w:rsidRPr="00CE3875">
        <w:rPr>
          <w:rFonts w:eastAsia="Times New Roman"/>
          <w:color w:val="000000"/>
        </w:rPr>
        <w:t xml:space="preserve">, </w:t>
      </w:r>
      <w:r w:rsidRPr="0095298E">
        <w:rPr>
          <w:rFonts w:eastAsia="Times New Roman"/>
          <w:i/>
          <w:iCs/>
          <w:color w:val="000000"/>
        </w:rPr>
        <w:t>Vie sociale</w:t>
      </w:r>
      <w:r w:rsidRPr="00CE3875">
        <w:rPr>
          <w:rFonts w:eastAsia="Times New Roman"/>
          <w:color w:val="000000"/>
        </w:rPr>
        <w:t xml:space="preserve">, 2017/3 (n° 19), p. 73-78. </w:t>
      </w:r>
    </w:p>
    <w:p w14:paraId="591E18EB" w14:textId="620DAB94" w:rsidR="008D1360" w:rsidRPr="008A7761" w:rsidRDefault="008D1360" w:rsidP="002D120B">
      <w:pPr>
        <w:jc w:val="left"/>
        <w:rPr>
          <w:rFonts w:eastAsia="Times New Roman"/>
          <w:color w:val="000000"/>
          <w:sz w:val="20"/>
          <w:szCs w:val="20"/>
          <w:lang w:val="de-DE"/>
        </w:rPr>
      </w:pPr>
      <w:r w:rsidRPr="008A7761">
        <w:rPr>
          <w:rFonts w:eastAsia="Times New Roman"/>
          <w:color w:val="000000"/>
          <w:sz w:val="20"/>
          <w:szCs w:val="20"/>
          <w:lang w:val="de-DE"/>
        </w:rPr>
        <w:t xml:space="preserve">Lien </w:t>
      </w:r>
      <w:proofErr w:type="spellStart"/>
      <w:r w:rsidRPr="008A7761">
        <w:rPr>
          <w:rFonts w:eastAsia="Times New Roman"/>
          <w:color w:val="000000"/>
          <w:sz w:val="20"/>
          <w:szCs w:val="20"/>
          <w:lang w:val="de-DE"/>
        </w:rPr>
        <w:t>url</w:t>
      </w:r>
      <w:proofErr w:type="spellEnd"/>
      <w:r w:rsidRPr="008A7761">
        <w:rPr>
          <w:rFonts w:eastAsia="Times New Roman"/>
          <w:color w:val="000000"/>
          <w:sz w:val="20"/>
          <w:szCs w:val="20"/>
          <w:lang w:val="de-DE"/>
        </w:rPr>
        <w:t xml:space="preserve"> : </w:t>
      </w:r>
      <w:r w:rsidR="00B6208F">
        <w:fldChar w:fldCharType="begin"/>
      </w:r>
      <w:r w:rsidR="00B6208F" w:rsidRPr="00B6208F">
        <w:rPr>
          <w:lang w:val="de-DE"/>
        </w:rPr>
        <w:instrText>HYPERLINK "https://www.cairn.info/revue-vie-sociale-2017-3-page-73.htm"</w:instrText>
      </w:r>
      <w:r w:rsidR="00B6208F">
        <w:fldChar w:fldCharType="separate"/>
      </w:r>
      <w:r w:rsidRPr="008A7761">
        <w:rPr>
          <w:rStyle w:val="Lienhypertexte"/>
          <w:rFonts w:eastAsia="Times New Roman"/>
          <w:color w:val="1155CC"/>
          <w:sz w:val="20"/>
          <w:szCs w:val="20"/>
          <w:lang w:val="de-DE"/>
        </w:rPr>
        <w:t>https://www.cairn.info/revue-vie-sociale-2017-3-page-73.htm</w:t>
      </w:r>
      <w:r w:rsidR="00B6208F">
        <w:rPr>
          <w:rStyle w:val="Lienhypertexte"/>
          <w:rFonts w:eastAsia="Times New Roman"/>
          <w:color w:val="1155CC"/>
          <w:sz w:val="20"/>
          <w:szCs w:val="20"/>
          <w:lang w:val="de-DE"/>
        </w:rPr>
        <w:fldChar w:fldCharType="end"/>
      </w:r>
      <w:r w:rsidRPr="008A7761">
        <w:rPr>
          <w:rFonts w:eastAsia="Times New Roman"/>
          <w:color w:val="000000"/>
          <w:sz w:val="20"/>
          <w:szCs w:val="20"/>
          <w:lang w:val="de-DE"/>
        </w:rPr>
        <w:t> </w:t>
      </w:r>
    </w:p>
    <w:p w14:paraId="3B91C3B4" w14:textId="77777777" w:rsidR="008A7761" w:rsidRDefault="008A7761" w:rsidP="002D120B">
      <w:pPr>
        <w:jc w:val="left"/>
        <w:rPr>
          <w:rFonts w:eastAsia="Times New Roman"/>
          <w:color w:val="000000"/>
          <w:lang w:val="de-DE"/>
        </w:rPr>
      </w:pPr>
    </w:p>
    <w:p w14:paraId="3D0FBC02" w14:textId="3E832130" w:rsidR="00546098" w:rsidRDefault="00546098" w:rsidP="002D120B">
      <w:pPr>
        <w:ind w:left="708"/>
        <w:jc w:val="left"/>
        <w:rPr>
          <w:rFonts w:eastAsia="Times New Roman"/>
          <w:color w:val="000000"/>
        </w:rPr>
      </w:pPr>
      <w:r w:rsidRPr="00546098">
        <w:rPr>
          <w:rFonts w:eastAsia="Times New Roman"/>
          <w:b/>
          <w:bCs/>
          <w:color w:val="000000"/>
        </w:rPr>
        <w:t>Résumé :</w:t>
      </w:r>
      <w:r w:rsidRPr="00546098">
        <w:rPr>
          <w:rFonts w:eastAsia="Times New Roman"/>
          <w:color w:val="000000"/>
        </w:rPr>
        <w:t xml:space="preserve"> La participation des personnes aidées et accompagnées par les travailleurs sociaux reste trop souvent limitée à l’écoute et au recueil d’avis ou d’expériences. Cette participation devrait plutôt se traduire par un véritable partenariat avec les personnes accompagnées pouvant aller jusqu’à la délégation de pouvoir et de prise de décision. Pour y parvenir, la pratique de la co-construction est </w:t>
      </w:r>
      <w:r w:rsidRPr="00546098">
        <w:rPr>
          <w:rFonts w:eastAsia="Times New Roman"/>
          <w:color w:val="000000"/>
        </w:rPr>
        <w:lastRenderedPageBreak/>
        <w:t>à encourager, même si des résistances existent. Cette pratique passe par la co-construction avec elles des conditions de la réussite de leur participation.</w:t>
      </w:r>
    </w:p>
    <w:p w14:paraId="238393AD" w14:textId="77777777" w:rsidR="008A7761" w:rsidRDefault="008A7761" w:rsidP="008A7761">
      <w:pPr>
        <w:jc w:val="left"/>
        <w:rPr>
          <w:rFonts w:eastAsia="Times New Roman"/>
          <w:b/>
          <w:bCs/>
          <w:color w:val="000000"/>
        </w:rPr>
      </w:pPr>
    </w:p>
    <w:p w14:paraId="69714D65" w14:textId="2CD0D2D0" w:rsidR="008A7761" w:rsidRDefault="008A7761" w:rsidP="008A7761">
      <w:pPr>
        <w:jc w:val="left"/>
        <w:rPr>
          <w:rFonts w:eastAsia="Times New Roman"/>
          <w:color w:val="000000"/>
        </w:rPr>
      </w:pPr>
      <w:r w:rsidRPr="008903E7">
        <w:rPr>
          <w:rFonts w:eastAsia="Times New Roman"/>
          <w:color w:val="000000"/>
        </w:rPr>
        <w:t>#participation</w:t>
      </w:r>
      <w:r w:rsidR="008903E7" w:rsidRPr="008903E7">
        <w:rPr>
          <w:rFonts w:eastAsia="Times New Roman"/>
          <w:color w:val="000000"/>
        </w:rPr>
        <w:t xml:space="preserve"> </w:t>
      </w:r>
      <w:r w:rsidRPr="008903E7">
        <w:rPr>
          <w:rFonts w:eastAsia="Times New Roman"/>
          <w:color w:val="000000"/>
        </w:rPr>
        <w:t xml:space="preserve"> #co-construction</w:t>
      </w:r>
      <w:r w:rsidR="008903E7" w:rsidRPr="008903E7">
        <w:rPr>
          <w:rFonts w:eastAsia="Times New Roman"/>
          <w:color w:val="000000"/>
        </w:rPr>
        <w:t xml:space="preserve"> </w:t>
      </w:r>
      <w:r w:rsidRPr="008903E7">
        <w:rPr>
          <w:rFonts w:eastAsia="Times New Roman"/>
          <w:color w:val="000000"/>
        </w:rPr>
        <w:t xml:space="preserve"> #</w:t>
      </w:r>
      <w:r w:rsidR="008903E7" w:rsidRPr="008903E7">
        <w:rPr>
          <w:rFonts w:eastAsia="Times New Roman"/>
          <w:color w:val="000000"/>
        </w:rPr>
        <w:t>travail social  #accompagnement</w:t>
      </w:r>
    </w:p>
    <w:p w14:paraId="27F4121E" w14:textId="77777777" w:rsidR="007A1193" w:rsidRDefault="007A1193" w:rsidP="008A7761">
      <w:pPr>
        <w:jc w:val="left"/>
        <w:rPr>
          <w:rFonts w:eastAsia="Times New Roman"/>
          <w:color w:val="000000"/>
        </w:rPr>
      </w:pPr>
    </w:p>
    <w:p w14:paraId="0875BB05" w14:textId="1C178095" w:rsidR="008903E7" w:rsidRDefault="008903E7" w:rsidP="008903E7">
      <w:pPr>
        <w:jc w:val="center"/>
        <w:rPr>
          <w:rFonts w:eastAsia="Times New Roman"/>
        </w:rPr>
      </w:pPr>
      <w:r>
        <w:rPr>
          <w:rFonts w:eastAsia="Times New Roman"/>
        </w:rPr>
        <w:t>------------------------------------------</w:t>
      </w:r>
    </w:p>
    <w:p w14:paraId="4E318BE0" w14:textId="77777777" w:rsidR="007A1193" w:rsidRPr="008903E7" w:rsidRDefault="007A1193" w:rsidP="008903E7">
      <w:pPr>
        <w:jc w:val="center"/>
        <w:rPr>
          <w:rFonts w:eastAsia="Times New Roman"/>
        </w:rPr>
      </w:pPr>
    </w:p>
    <w:p w14:paraId="72AEE72E" w14:textId="77777777" w:rsidR="008D1360" w:rsidRPr="00546098" w:rsidRDefault="008D1360" w:rsidP="002D120B">
      <w:pPr>
        <w:jc w:val="left"/>
        <w:rPr>
          <w:rFonts w:eastAsia="Times New Roman"/>
        </w:rPr>
      </w:pPr>
    </w:p>
    <w:p w14:paraId="3AE7BA8F" w14:textId="791CD86C" w:rsidR="008D1360" w:rsidRDefault="008D1360" w:rsidP="002D120B">
      <w:pPr>
        <w:jc w:val="left"/>
      </w:pPr>
      <w:r w:rsidRPr="00CE3875">
        <w:t xml:space="preserve">DUVAL Eugénie, </w:t>
      </w:r>
      <w:r w:rsidRPr="0095298E">
        <w:rPr>
          <w:i/>
          <w:iCs/>
        </w:rPr>
        <w:t>Participation et démocratie représentative. Analyse juridique du cas français.</w:t>
      </w:r>
      <w:r w:rsidRPr="00CE3875">
        <w:t xml:space="preserve"> Éditions de </w:t>
      </w:r>
      <w:proofErr w:type="spellStart"/>
      <w:r w:rsidRPr="00CE3875">
        <w:t>l’Harmattan</w:t>
      </w:r>
      <w:proofErr w:type="spellEnd"/>
      <w:r w:rsidR="0095298E">
        <w:t>, 2023</w:t>
      </w:r>
    </w:p>
    <w:p w14:paraId="1613E65B" w14:textId="77777777" w:rsidR="008903E7" w:rsidRDefault="008903E7" w:rsidP="002D120B">
      <w:pPr>
        <w:jc w:val="left"/>
      </w:pPr>
    </w:p>
    <w:p w14:paraId="3CECADAD" w14:textId="69379852" w:rsidR="00094303" w:rsidRDefault="00094303" w:rsidP="002D120B">
      <w:pPr>
        <w:ind w:left="708"/>
        <w:jc w:val="left"/>
      </w:pPr>
      <w:r w:rsidRPr="00A96EDC">
        <w:rPr>
          <w:b/>
          <w:bCs/>
        </w:rPr>
        <w:t>Résumé :</w:t>
      </w:r>
      <w:r>
        <w:t xml:space="preserve"> </w:t>
      </w:r>
      <w:r w:rsidRPr="00094303">
        <w:t>La participation est au cœur de la démocratie que l’on peut entendre notamment comme reposant sur l’idée d’autonomie, c’est-à-dire un système dans lequel les gouvernés sont leurs propres gouvernants. Elle est toutefois cantonnée au suffrage en raison de l’adoption du système représentatif. Cependant, les élections apparaissent de plus en plus insuffisantes pour réaliser l’idée de démocratie et légitimer les gouvernants et leurs décisions. C’est pourquoi l’on assiste depuis la fin du XXème siècle au développement de mécanismes institutionnalisés de participation visant à associer plus directement les gouvernés aux décisions. Mais c’est une participation limitée qui est consacrée, révélant une conception étroite du rôle que peuvent être amenés à jouer les gouvernés au sein de la démocratie représentative.</w:t>
      </w:r>
    </w:p>
    <w:p w14:paraId="439E0461" w14:textId="77777777" w:rsidR="008903E7" w:rsidRDefault="008903E7" w:rsidP="008903E7">
      <w:pPr>
        <w:jc w:val="left"/>
        <w:rPr>
          <w:b/>
          <w:bCs/>
        </w:rPr>
      </w:pPr>
    </w:p>
    <w:p w14:paraId="3DDA0D0C" w14:textId="1260D4BD" w:rsidR="008903E7" w:rsidRDefault="008903E7" w:rsidP="008903E7">
      <w:pPr>
        <w:jc w:val="left"/>
      </w:pPr>
      <w:r w:rsidRPr="008572DC">
        <w:t>#</w:t>
      </w:r>
      <w:r w:rsidR="00ED6A3D" w:rsidRPr="008572DC">
        <w:t>juridique</w:t>
      </w:r>
      <w:r w:rsidR="006923F2" w:rsidRPr="008572DC">
        <w:t xml:space="preserve"> </w:t>
      </w:r>
      <w:r w:rsidR="00ED6A3D" w:rsidRPr="008572DC">
        <w:t xml:space="preserve"> #</w:t>
      </w:r>
      <w:r w:rsidR="003C2F42" w:rsidRPr="008572DC">
        <w:t>participation</w:t>
      </w:r>
      <w:r w:rsidR="006923F2" w:rsidRPr="008572DC">
        <w:t xml:space="preserve"> </w:t>
      </w:r>
      <w:r w:rsidR="003C2F42" w:rsidRPr="008572DC">
        <w:t xml:space="preserve"> #démocratie représentative</w:t>
      </w:r>
    </w:p>
    <w:p w14:paraId="7E1C84BD" w14:textId="77777777" w:rsidR="007A1193" w:rsidRPr="008572DC" w:rsidRDefault="007A1193" w:rsidP="008903E7">
      <w:pPr>
        <w:jc w:val="left"/>
      </w:pPr>
    </w:p>
    <w:p w14:paraId="670A325E" w14:textId="77777777" w:rsidR="00BF6A02" w:rsidRDefault="00BF6A02" w:rsidP="00BF6A02">
      <w:pPr>
        <w:jc w:val="center"/>
        <w:rPr>
          <w:rFonts w:eastAsia="Times New Roman"/>
        </w:rPr>
      </w:pPr>
      <w:r>
        <w:rPr>
          <w:rFonts w:eastAsia="Times New Roman"/>
        </w:rPr>
        <w:t>------------------------------------------</w:t>
      </w:r>
    </w:p>
    <w:p w14:paraId="4A089C15" w14:textId="77777777" w:rsidR="003236D8" w:rsidRDefault="003236D8" w:rsidP="00BF6A02">
      <w:pPr>
        <w:jc w:val="center"/>
        <w:rPr>
          <w:rFonts w:eastAsia="Times New Roman"/>
        </w:rPr>
      </w:pPr>
    </w:p>
    <w:p w14:paraId="749755B3" w14:textId="77777777" w:rsidR="003236D8" w:rsidRDefault="003236D8" w:rsidP="00BF6A02">
      <w:pPr>
        <w:jc w:val="center"/>
        <w:rPr>
          <w:rFonts w:eastAsia="Times New Roman"/>
        </w:rPr>
      </w:pPr>
    </w:p>
    <w:p w14:paraId="66ECDAAF" w14:textId="7D0FB7B7" w:rsidR="008D1360" w:rsidRPr="00CE3875" w:rsidRDefault="003236D8" w:rsidP="002D120B">
      <w:pPr>
        <w:jc w:val="left"/>
        <w:rPr>
          <w:rFonts w:eastAsia="Times New Roman"/>
        </w:rPr>
      </w:pPr>
      <w:r>
        <w:rPr>
          <w:rFonts w:eastAsia="Times New Roman"/>
        </w:rPr>
        <w:t xml:space="preserve">EHRENBERG </w:t>
      </w:r>
      <w:r w:rsidRPr="003236D8">
        <w:rPr>
          <w:rFonts w:eastAsia="Times New Roman"/>
        </w:rPr>
        <w:t xml:space="preserve">Alain, </w:t>
      </w:r>
      <w:r w:rsidRPr="003236D8">
        <w:rPr>
          <w:rFonts w:eastAsia="Times New Roman"/>
          <w:i/>
          <w:iCs/>
        </w:rPr>
        <w:t>La société du malaise</w:t>
      </w:r>
      <w:r w:rsidRPr="003236D8">
        <w:rPr>
          <w:rFonts w:eastAsia="Times New Roman"/>
        </w:rPr>
        <w:t>, Edition Odile Jacob, 2010</w:t>
      </w:r>
    </w:p>
    <w:p w14:paraId="28964512" w14:textId="77777777" w:rsidR="007A1193" w:rsidRDefault="007A1193" w:rsidP="002D120B">
      <w:pPr>
        <w:jc w:val="left"/>
      </w:pPr>
    </w:p>
    <w:p w14:paraId="61601AFC" w14:textId="73C53C01" w:rsidR="00EB5FF9" w:rsidRDefault="00EB5FF9" w:rsidP="002E3157">
      <w:pPr>
        <w:ind w:left="708"/>
        <w:jc w:val="left"/>
      </w:pPr>
      <w:r w:rsidRPr="00871B7B">
        <w:rPr>
          <w:b/>
          <w:bCs/>
        </w:rPr>
        <w:t>Résumé :</w:t>
      </w:r>
      <w:r>
        <w:t xml:space="preserve"> </w:t>
      </w:r>
      <w:r w:rsidRPr="00EB5FF9">
        <w:t>L</w:t>
      </w:r>
      <w:r w:rsidR="00871B7B">
        <w:t>’</w:t>
      </w:r>
      <w:r w:rsidRPr="00EB5FF9">
        <w:t xml:space="preserve">émancipation des mœurs, les transformations de l'entreprise et celles du capitalisme semblent affaiblir les liens sociaux ; l'individu doit de plus en plus compter sur sa </w:t>
      </w:r>
      <w:r w:rsidR="00871B7B">
        <w:t>‘</w:t>
      </w:r>
      <w:r w:rsidRPr="00EB5FF9">
        <w:t>personnalité</w:t>
      </w:r>
      <w:r w:rsidR="00871B7B">
        <w:t>’</w:t>
      </w:r>
      <w:r w:rsidRPr="00EB5FF9">
        <w:t>. Il s'ensuit de nouvelles souffrances psychiques qui seraient liées à la difficulté à atteindre les idéaux qui nous sont fixés. Cette vision commune possède un défaut majeur : elle est franco-française. Comment rendre compte de la singularité française ? Et que signifie l'idée récente que la société crée des souffrances psychiques ? Croisant l'histoire de la psychanalyse et celle de l'individualisme, Alain Ehrenberg compare la façon dont les États-Unis et la France conçoivent les relations entre malheur personnel et mal commun, offrant ainsi une image plus claire et plus nuancée des inquiétudes logées dans le malaise français.</w:t>
      </w:r>
    </w:p>
    <w:p w14:paraId="3CD48A4D" w14:textId="77777777" w:rsidR="003236D8" w:rsidRDefault="003236D8" w:rsidP="002D120B">
      <w:pPr>
        <w:jc w:val="left"/>
      </w:pPr>
    </w:p>
    <w:p w14:paraId="367ED716" w14:textId="46C9398E" w:rsidR="003236D8" w:rsidRPr="00B6208F" w:rsidRDefault="002E3157" w:rsidP="002D120B">
      <w:pPr>
        <w:jc w:val="left"/>
      </w:pPr>
      <w:r w:rsidRPr="00B6208F">
        <w:t xml:space="preserve">#société  </w:t>
      </w:r>
      <w:r w:rsidR="003236D8" w:rsidRPr="00B6208F">
        <w:t>#</w:t>
      </w:r>
      <w:r w:rsidR="00707E58" w:rsidRPr="00B6208F">
        <w:t>individualisme</w:t>
      </w:r>
      <w:r w:rsidRPr="00B6208F">
        <w:t xml:space="preserve">  #liens sociaux</w:t>
      </w:r>
    </w:p>
    <w:p w14:paraId="3A7FCF9B" w14:textId="77777777" w:rsidR="002E3157" w:rsidRPr="00B6208F" w:rsidRDefault="002E3157" w:rsidP="002D120B">
      <w:pPr>
        <w:jc w:val="left"/>
      </w:pPr>
    </w:p>
    <w:p w14:paraId="256E5843" w14:textId="77777777" w:rsidR="002E3157" w:rsidRDefault="002E3157" w:rsidP="002E3157">
      <w:pPr>
        <w:jc w:val="center"/>
        <w:rPr>
          <w:rFonts w:eastAsia="Times New Roman"/>
        </w:rPr>
      </w:pPr>
      <w:r>
        <w:rPr>
          <w:rFonts w:eastAsia="Times New Roman"/>
        </w:rPr>
        <w:t>------------------------------------------</w:t>
      </w:r>
    </w:p>
    <w:p w14:paraId="52D11CD1" w14:textId="77777777" w:rsidR="00EB5FF9" w:rsidRPr="00B6208F" w:rsidRDefault="00EB5FF9" w:rsidP="002D120B">
      <w:pPr>
        <w:jc w:val="left"/>
      </w:pPr>
    </w:p>
    <w:p w14:paraId="5821A174" w14:textId="77777777" w:rsidR="00EB5FF9" w:rsidRPr="00B6208F" w:rsidRDefault="00EB5FF9" w:rsidP="002D120B">
      <w:pPr>
        <w:jc w:val="left"/>
      </w:pPr>
    </w:p>
    <w:p w14:paraId="7DCB228E" w14:textId="3B0B099C" w:rsidR="008F78FB" w:rsidRDefault="008F78FB" w:rsidP="002D120B">
      <w:pPr>
        <w:jc w:val="left"/>
      </w:pPr>
      <w:r w:rsidRPr="008F78FB">
        <w:t>GA</w:t>
      </w:r>
      <w:r>
        <w:t>RDIEN</w:t>
      </w:r>
      <w:r w:rsidRPr="008F78FB">
        <w:t xml:space="preserve"> Eve, « </w:t>
      </w:r>
      <w:r>
        <w:t>L</w:t>
      </w:r>
      <w:r w:rsidRPr="008F78FB">
        <w:t>es échanges entre pairs contribuent-ils à l’autodétermination des individus ? de quelles manières ?</w:t>
      </w:r>
      <w:r w:rsidR="0015456A">
        <w:t xml:space="preserve"> », </w:t>
      </w:r>
      <w:r w:rsidRPr="0015456A">
        <w:rPr>
          <w:i/>
          <w:iCs/>
        </w:rPr>
        <w:t>La nouvelle revue- éducation et société inclusives</w:t>
      </w:r>
      <w:r w:rsidRPr="008F78FB">
        <w:t xml:space="preserve"> 2022/2 (N°94) pp.181-195. Éditions INSEI</w:t>
      </w:r>
    </w:p>
    <w:p w14:paraId="1087F284" w14:textId="77777777" w:rsidR="0015456A" w:rsidRDefault="0015456A" w:rsidP="002D120B">
      <w:pPr>
        <w:jc w:val="left"/>
      </w:pPr>
    </w:p>
    <w:p w14:paraId="2DD8270A" w14:textId="1FF44E61" w:rsidR="0015456A" w:rsidRDefault="0015456A" w:rsidP="005D74B2">
      <w:pPr>
        <w:ind w:left="708"/>
        <w:jc w:val="left"/>
      </w:pPr>
      <w:r w:rsidRPr="00DE43CF">
        <w:rPr>
          <w:b/>
          <w:bCs/>
        </w:rPr>
        <w:t>Résumé :</w:t>
      </w:r>
      <w:r>
        <w:t xml:space="preserve"> </w:t>
      </w:r>
      <w:r w:rsidR="00AA246F" w:rsidRPr="00AA246F">
        <w:t xml:space="preserve">Cet article propose d’explorer les liens entre démarche d’autodétermination et relation entre pairs. Appuyés sur les données issues d’une ethnographie au long terme de pratiques de soutien et d’accompagnement par les pairs, les processus sociocognitifs sous-tendus par les échanges d’expérience entre pairs seront explicités, ainsi que les effets des relations de </w:t>
      </w:r>
      <w:proofErr w:type="spellStart"/>
      <w:r w:rsidR="00AA246F" w:rsidRPr="00AA246F">
        <w:t>pairité</w:t>
      </w:r>
      <w:proofErr w:type="spellEnd"/>
      <w:r w:rsidR="00AA246F" w:rsidRPr="00AA246F">
        <w:t xml:space="preserve"> sur les individus y participant. Cette compréhension permettra alors de discuter comment ces processus </w:t>
      </w:r>
      <w:r w:rsidR="00AA246F" w:rsidRPr="00AA246F">
        <w:lastRenderedPageBreak/>
        <w:t>sociaux et leurs effets peuvent ou non alimenter les quatre dimensions de l’autodétermination, à savoir : l’autonomie comportementale, l’autorégulation, l’</w:t>
      </w:r>
      <w:proofErr w:type="spellStart"/>
      <w:r w:rsidR="00AA246F" w:rsidRPr="00AA246F">
        <w:t>empowerment</w:t>
      </w:r>
      <w:proofErr w:type="spellEnd"/>
      <w:r w:rsidR="00AA246F" w:rsidRPr="00AA246F">
        <w:t xml:space="preserve"> psychologique et l’autoréalisation. Cette analyse permettra de conclure sur une contribution en positif des soutiens et accompagnements par les pairs aux démarches d’autodétermination, et de mieux appréhender les différentes modalités de ces apports.</w:t>
      </w:r>
    </w:p>
    <w:p w14:paraId="1FDF6AF9" w14:textId="77777777" w:rsidR="00AA246F" w:rsidRDefault="00AA246F" w:rsidP="002D120B">
      <w:pPr>
        <w:jc w:val="left"/>
      </w:pPr>
    </w:p>
    <w:p w14:paraId="7693D254" w14:textId="3B8BA48E" w:rsidR="00AA246F" w:rsidRDefault="00AA246F" w:rsidP="002D120B">
      <w:pPr>
        <w:jc w:val="left"/>
      </w:pPr>
      <w:r>
        <w:t>#pouvoir d’agir  #entre pairs  #</w:t>
      </w:r>
      <w:r w:rsidR="000D076B">
        <w:t>autodétermination  #autonomie</w:t>
      </w:r>
      <w:r w:rsidR="00DE43CF">
        <w:t xml:space="preserve"> #empowerment</w:t>
      </w:r>
    </w:p>
    <w:p w14:paraId="49245421" w14:textId="77777777" w:rsidR="005D74B2" w:rsidRDefault="005D74B2" w:rsidP="002D120B">
      <w:pPr>
        <w:jc w:val="left"/>
      </w:pPr>
    </w:p>
    <w:p w14:paraId="55C80431" w14:textId="77777777" w:rsidR="005D74B2" w:rsidRDefault="005D74B2" w:rsidP="005D74B2">
      <w:pPr>
        <w:jc w:val="center"/>
        <w:rPr>
          <w:rFonts w:eastAsia="Times New Roman"/>
        </w:rPr>
      </w:pPr>
      <w:r>
        <w:rPr>
          <w:rFonts w:eastAsia="Times New Roman"/>
        </w:rPr>
        <w:t>------------------------------------------</w:t>
      </w:r>
    </w:p>
    <w:p w14:paraId="7E10638D" w14:textId="77777777" w:rsidR="005D74B2" w:rsidRDefault="005D74B2" w:rsidP="002D120B">
      <w:pPr>
        <w:jc w:val="left"/>
      </w:pPr>
    </w:p>
    <w:p w14:paraId="373DBEDA" w14:textId="77777777" w:rsidR="008F78FB" w:rsidRPr="008F78FB" w:rsidRDefault="008F78FB" w:rsidP="002D120B">
      <w:pPr>
        <w:jc w:val="left"/>
      </w:pPr>
    </w:p>
    <w:p w14:paraId="106B6866" w14:textId="49A0C1F5" w:rsidR="00F81D91" w:rsidRDefault="008D1360" w:rsidP="002D120B">
      <w:pPr>
        <w:jc w:val="left"/>
        <w:rPr>
          <w:color w:val="323232"/>
          <w:shd w:val="clear" w:color="auto" w:fill="FFFFFF"/>
        </w:rPr>
      </w:pPr>
      <w:proofErr w:type="spellStart"/>
      <w:r w:rsidRPr="008F78FB">
        <w:t>GOźDZIK</w:t>
      </w:r>
      <w:proofErr w:type="spellEnd"/>
      <w:r w:rsidRPr="008F78FB">
        <w:t xml:space="preserve">-ORMEL </w:t>
      </w:r>
      <w:proofErr w:type="spellStart"/>
      <w:r w:rsidRPr="008F78FB">
        <w:t>Żaneta</w:t>
      </w:r>
      <w:proofErr w:type="spellEnd"/>
      <w:r w:rsidRPr="008F78FB">
        <w:t xml:space="preserve">, « Chapitre 1. </w:t>
      </w:r>
      <w:r w:rsidRPr="00CE3875">
        <w:t>Introduction à la participation »</w:t>
      </w:r>
      <w:r w:rsidR="0095298E">
        <w:t xml:space="preserve"> in</w:t>
      </w:r>
      <w:r w:rsidRPr="00CE3875">
        <w:t> « Parole aux jeunes ! ». Manuel sur la Charte européenne révisée de la participation des jeunes à la vie locale et régionale</w:t>
      </w:r>
      <w:r w:rsidR="0095298E">
        <w:t xml:space="preserve">, </w:t>
      </w:r>
      <w:r w:rsidRPr="00CE3875">
        <w:t>Strasbourg, Conseil de l'Europe, « Hors collection », 2015, p. 11-27.</w:t>
      </w:r>
      <w:r w:rsidRPr="00CE3875">
        <w:rPr>
          <w:color w:val="323232"/>
          <w:shd w:val="clear" w:color="auto" w:fill="FFFFFF"/>
        </w:rPr>
        <w:t xml:space="preserve"> </w:t>
      </w:r>
    </w:p>
    <w:p w14:paraId="278E6A81" w14:textId="77BC5DE7" w:rsidR="008D1360" w:rsidRPr="00F81D91" w:rsidRDefault="008D1360" w:rsidP="002D120B">
      <w:pPr>
        <w:jc w:val="left"/>
        <w:rPr>
          <w:color w:val="323232"/>
          <w:sz w:val="20"/>
          <w:szCs w:val="20"/>
          <w:shd w:val="clear" w:color="auto" w:fill="FFFFFF"/>
          <w:lang w:val="de-DE"/>
        </w:rPr>
      </w:pPr>
      <w:r w:rsidRPr="00F81D91">
        <w:rPr>
          <w:color w:val="323232"/>
          <w:sz w:val="20"/>
          <w:szCs w:val="20"/>
          <w:shd w:val="clear" w:color="auto" w:fill="FFFFFF"/>
          <w:lang w:val="de-DE"/>
        </w:rPr>
        <w:t>L</w:t>
      </w:r>
      <w:r w:rsidR="0095298E" w:rsidRPr="00F81D91">
        <w:rPr>
          <w:color w:val="323232"/>
          <w:sz w:val="20"/>
          <w:szCs w:val="20"/>
          <w:shd w:val="clear" w:color="auto" w:fill="FFFFFF"/>
          <w:lang w:val="de-DE"/>
        </w:rPr>
        <w:t xml:space="preserve">ien </w:t>
      </w:r>
      <w:proofErr w:type="spellStart"/>
      <w:r w:rsidR="0095298E" w:rsidRPr="00F81D91">
        <w:rPr>
          <w:color w:val="323232"/>
          <w:sz w:val="20"/>
          <w:szCs w:val="20"/>
          <w:shd w:val="clear" w:color="auto" w:fill="FFFFFF"/>
          <w:lang w:val="de-DE"/>
        </w:rPr>
        <w:t>url</w:t>
      </w:r>
      <w:proofErr w:type="spellEnd"/>
      <w:r w:rsidRPr="00F81D91">
        <w:rPr>
          <w:color w:val="323232"/>
          <w:sz w:val="20"/>
          <w:szCs w:val="20"/>
          <w:shd w:val="clear" w:color="auto" w:fill="FFFFFF"/>
          <w:lang w:val="de-DE"/>
        </w:rPr>
        <w:t xml:space="preserve"> : </w:t>
      </w:r>
      <w:r w:rsidR="00B6208F">
        <w:fldChar w:fldCharType="begin"/>
      </w:r>
      <w:r w:rsidR="00B6208F" w:rsidRPr="00B6208F">
        <w:rPr>
          <w:lang w:val="de-DE"/>
        </w:rPr>
        <w:instrText>HYPERLINK "https://www.cairn.info/parole-aux-jeunes--9789287181640-page-11.htm"</w:instrText>
      </w:r>
      <w:r w:rsidR="00B6208F">
        <w:fldChar w:fldCharType="separate"/>
      </w:r>
      <w:r w:rsidRPr="00F81D91">
        <w:rPr>
          <w:rStyle w:val="Lienhypertexte"/>
          <w:rFonts w:eastAsia="Times New Roman"/>
          <w:color w:val="1155CC"/>
          <w:sz w:val="20"/>
          <w:szCs w:val="20"/>
          <w:lang w:val="de-DE"/>
        </w:rPr>
        <w:t>https://www.cairn.info/parole-aux-jeunes--9789287181640-page-11.htm</w:t>
      </w:r>
      <w:r w:rsidR="00B6208F">
        <w:rPr>
          <w:rStyle w:val="Lienhypertexte"/>
          <w:rFonts w:eastAsia="Times New Roman"/>
          <w:color w:val="1155CC"/>
          <w:sz w:val="20"/>
          <w:szCs w:val="20"/>
          <w:lang w:val="de-DE"/>
        </w:rPr>
        <w:fldChar w:fldCharType="end"/>
      </w:r>
    </w:p>
    <w:p w14:paraId="63186F5A" w14:textId="77777777" w:rsidR="00F81D91" w:rsidRPr="0090694C" w:rsidRDefault="00F81D91" w:rsidP="002D120B">
      <w:pPr>
        <w:ind w:left="708"/>
        <w:jc w:val="left"/>
        <w:rPr>
          <w:b/>
          <w:bCs/>
          <w:lang w:val="de-DE"/>
        </w:rPr>
      </w:pPr>
    </w:p>
    <w:p w14:paraId="2BA6E373" w14:textId="0390BFBD" w:rsidR="002B76F3" w:rsidRDefault="008853A1" w:rsidP="002D120B">
      <w:pPr>
        <w:ind w:left="708"/>
        <w:jc w:val="left"/>
      </w:pPr>
      <w:r w:rsidRPr="002B76F3">
        <w:rPr>
          <w:b/>
          <w:bCs/>
        </w:rPr>
        <w:t>Résumé :</w:t>
      </w:r>
      <w:r>
        <w:t xml:space="preserve"> </w:t>
      </w:r>
      <w:r w:rsidR="002B76F3" w:rsidRPr="002B76F3">
        <w:t xml:space="preserve">La participation des jeunes a un sens différent pour les travailleurs de jeunesse, les associations de jeunesse et les collectivités locales, chacun ayant sa vision, son expérience et sa pratique dans ce domaine. Les motivations aussi sont diverses </w:t>
      </w:r>
      <w:r w:rsidR="002B76F3">
        <w:t>[…]</w:t>
      </w:r>
      <w:r w:rsidR="002B76F3" w:rsidRPr="002B76F3">
        <w:t>. En outre, dans chaque région d’Europe, la participation n’est pas perçue de façon identique. Autrement dit, à la question « qu’est-ce que la participation ? », il existe de multiples réponses.</w:t>
      </w:r>
    </w:p>
    <w:p w14:paraId="5031FCCB" w14:textId="57712BB7" w:rsidR="008853A1" w:rsidRDefault="008853A1" w:rsidP="002D120B">
      <w:pPr>
        <w:ind w:left="708"/>
        <w:jc w:val="left"/>
      </w:pPr>
      <w:r>
        <w:t>« La participation des jeunes : comment la définir ? Comment l’aborder ?</w:t>
      </w:r>
    </w:p>
    <w:p w14:paraId="28BBD509" w14:textId="5B9B18C9" w:rsidR="008853A1" w:rsidRDefault="008853A1" w:rsidP="002D120B">
      <w:pPr>
        <w:ind w:left="708"/>
        <w:jc w:val="left"/>
      </w:pPr>
      <w:r>
        <w:t>« La participation des jeunes : avantages et obstacles</w:t>
      </w:r>
    </w:p>
    <w:p w14:paraId="48E87337" w14:textId="660AB10B" w:rsidR="008853A1" w:rsidRDefault="008853A1" w:rsidP="002D120B">
      <w:pPr>
        <w:ind w:left="708"/>
        <w:jc w:val="left"/>
      </w:pPr>
      <w:r>
        <w:t>« La participation des jeunes : principes</w:t>
      </w:r>
    </w:p>
    <w:p w14:paraId="1898E09F" w14:textId="3113C748" w:rsidR="008853A1" w:rsidRDefault="008853A1" w:rsidP="002D120B">
      <w:pPr>
        <w:ind w:left="708"/>
        <w:jc w:val="left"/>
      </w:pPr>
      <w:r>
        <w:t>« Conditions requises pour la participation des jeunes</w:t>
      </w:r>
    </w:p>
    <w:p w14:paraId="7B03D6DB" w14:textId="31FEC48F" w:rsidR="008572DC" w:rsidRDefault="008853A1" w:rsidP="008572DC">
      <w:pPr>
        <w:ind w:left="708"/>
        <w:jc w:val="left"/>
      </w:pPr>
      <w:r>
        <w:t>« Formes de participation des jeunes</w:t>
      </w:r>
    </w:p>
    <w:p w14:paraId="3D6EDBAB" w14:textId="77777777" w:rsidR="00AF033B" w:rsidRDefault="00AF033B" w:rsidP="00AF033B">
      <w:pPr>
        <w:jc w:val="left"/>
      </w:pPr>
    </w:p>
    <w:p w14:paraId="2BB14029" w14:textId="4C123735" w:rsidR="00AF033B" w:rsidRDefault="00AF033B" w:rsidP="00AF033B">
      <w:pPr>
        <w:jc w:val="left"/>
      </w:pPr>
      <w:r>
        <w:t>#</w:t>
      </w:r>
      <w:r w:rsidR="0020527C">
        <w:t>participation  #</w:t>
      </w:r>
      <w:r w:rsidR="0050349E">
        <w:t>conseil de l’Europe</w:t>
      </w:r>
      <w:r w:rsidR="00694A44">
        <w:t xml:space="preserve">  #</w:t>
      </w:r>
      <w:r w:rsidR="004D140E">
        <w:t>jeune</w:t>
      </w:r>
      <w:r w:rsidR="0050349E">
        <w:t>sse</w:t>
      </w:r>
    </w:p>
    <w:p w14:paraId="07DE0AC5" w14:textId="77777777" w:rsidR="007A1193" w:rsidRDefault="007A1193" w:rsidP="00AF033B">
      <w:pPr>
        <w:jc w:val="left"/>
      </w:pPr>
    </w:p>
    <w:p w14:paraId="18E09A6B" w14:textId="77777777" w:rsidR="008B717F" w:rsidRDefault="008B717F" w:rsidP="008B717F">
      <w:pPr>
        <w:jc w:val="center"/>
        <w:rPr>
          <w:rFonts w:eastAsia="Times New Roman"/>
        </w:rPr>
      </w:pPr>
      <w:r>
        <w:rPr>
          <w:rFonts w:eastAsia="Times New Roman"/>
        </w:rPr>
        <w:t>------------------------------------------</w:t>
      </w:r>
    </w:p>
    <w:p w14:paraId="138CBAA2" w14:textId="77777777" w:rsidR="008B717F" w:rsidRDefault="008B717F" w:rsidP="00AF033B">
      <w:pPr>
        <w:jc w:val="left"/>
      </w:pPr>
    </w:p>
    <w:p w14:paraId="65D73909" w14:textId="77777777" w:rsidR="008853A1" w:rsidRPr="00CE3875" w:rsidRDefault="008853A1" w:rsidP="002D120B">
      <w:pPr>
        <w:jc w:val="left"/>
      </w:pPr>
    </w:p>
    <w:p w14:paraId="50C1C7F0" w14:textId="77777777" w:rsidR="0090694C" w:rsidRDefault="008D1360" w:rsidP="002D120B">
      <w:pPr>
        <w:jc w:val="left"/>
      </w:pPr>
      <w:r w:rsidRPr="00CE3875">
        <w:t xml:space="preserve">JAEGER Marcel, </w:t>
      </w:r>
      <w:r w:rsidR="00025DA5">
        <w:t>« </w:t>
      </w:r>
      <w:r w:rsidRPr="00CE3875">
        <w:t>Les nouvelles formes de participation des personnes accompagnées dans les instances de gouvernance et dans les formations</w:t>
      </w:r>
      <w:r w:rsidR="00025DA5">
        <w:t> »</w:t>
      </w:r>
      <w:r w:rsidRPr="00CE3875">
        <w:t xml:space="preserve">, </w:t>
      </w:r>
      <w:r w:rsidRPr="0095298E">
        <w:rPr>
          <w:i/>
          <w:iCs/>
        </w:rPr>
        <w:t>Vie sociale</w:t>
      </w:r>
      <w:r w:rsidRPr="00CE3875">
        <w:t xml:space="preserve">, 2017/3 (n° 19), p. 13-25. </w:t>
      </w:r>
    </w:p>
    <w:p w14:paraId="04050EFC" w14:textId="61854555" w:rsidR="008D1360" w:rsidRPr="0090694C" w:rsidRDefault="008D1360" w:rsidP="002D120B">
      <w:pPr>
        <w:jc w:val="left"/>
        <w:rPr>
          <w:sz w:val="20"/>
          <w:szCs w:val="20"/>
          <w:lang w:val="de-DE"/>
        </w:rPr>
      </w:pPr>
      <w:r w:rsidRPr="0090694C">
        <w:rPr>
          <w:sz w:val="20"/>
          <w:szCs w:val="20"/>
          <w:lang w:val="de-DE"/>
        </w:rPr>
        <w:t xml:space="preserve">Lien </w:t>
      </w:r>
      <w:proofErr w:type="spellStart"/>
      <w:r w:rsidRPr="0090694C">
        <w:rPr>
          <w:sz w:val="20"/>
          <w:szCs w:val="20"/>
          <w:lang w:val="de-DE"/>
        </w:rPr>
        <w:t>url</w:t>
      </w:r>
      <w:proofErr w:type="spellEnd"/>
      <w:r w:rsidRPr="0090694C">
        <w:rPr>
          <w:sz w:val="20"/>
          <w:szCs w:val="20"/>
          <w:lang w:val="de-DE"/>
        </w:rPr>
        <w:t xml:space="preserve"> : </w:t>
      </w:r>
      <w:r w:rsidR="00B6208F">
        <w:fldChar w:fldCharType="begin"/>
      </w:r>
      <w:r w:rsidR="00B6208F" w:rsidRPr="00B6208F">
        <w:rPr>
          <w:lang w:val="de-DE"/>
        </w:rPr>
        <w:instrText>HYPERLINK "https://www.cairn.info/revue-vie-sociale-2017-3-page-13.htm"</w:instrText>
      </w:r>
      <w:r w:rsidR="00B6208F">
        <w:fldChar w:fldCharType="separate"/>
      </w:r>
      <w:r w:rsidRPr="0090694C">
        <w:rPr>
          <w:rStyle w:val="Lienhypertexte"/>
          <w:rFonts w:eastAsia="Times New Roman"/>
          <w:color w:val="1155CC"/>
          <w:sz w:val="20"/>
          <w:szCs w:val="20"/>
          <w:lang w:val="de-DE"/>
        </w:rPr>
        <w:t>https://www.cairn.info/revue-vie-sociale-2017-3-page-13.htm</w:t>
      </w:r>
      <w:r w:rsidR="00B6208F">
        <w:rPr>
          <w:rStyle w:val="Lienhypertexte"/>
          <w:rFonts w:eastAsia="Times New Roman"/>
          <w:color w:val="1155CC"/>
          <w:sz w:val="20"/>
          <w:szCs w:val="20"/>
          <w:lang w:val="de-DE"/>
        </w:rPr>
        <w:fldChar w:fldCharType="end"/>
      </w:r>
      <w:r w:rsidRPr="0090694C">
        <w:rPr>
          <w:sz w:val="20"/>
          <w:szCs w:val="20"/>
          <w:lang w:val="de-DE"/>
        </w:rPr>
        <w:t> </w:t>
      </w:r>
    </w:p>
    <w:p w14:paraId="2B41F154" w14:textId="77777777" w:rsidR="0090694C" w:rsidRPr="00BB1D99" w:rsidRDefault="0090694C" w:rsidP="002D120B">
      <w:pPr>
        <w:ind w:left="708"/>
        <w:jc w:val="left"/>
        <w:rPr>
          <w:b/>
          <w:bCs/>
          <w:lang w:val="de-DE"/>
        </w:rPr>
      </w:pPr>
    </w:p>
    <w:p w14:paraId="511C7B0A" w14:textId="352017E8" w:rsidR="008D1360" w:rsidRDefault="008D1360" w:rsidP="002D120B">
      <w:pPr>
        <w:ind w:left="708"/>
        <w:jc w:val="left"/>
      </w:pPr>
      <w:r w:rsidRPr="002B76F3">
        <w:rPr>
          <w:b/>
          <w:bCs/>
        </w:rPr>
        <w:t>Résumé :</w:t>
      </w:r>
      <w:r w:rsidRPr="00CE3875">
        <w:t xml:space="preserve"> Le législateur a donné, en 2002 et en 2005, une place centrale à la participation sociale : elle est devenue une exigence majeure, qui vise la réalisation complète des droits des « usagers », en attendant l’exercice abouti d’une citoyenneté pleine et entière, mais qui, dans le même temps, renvoie à une autre logique que celle du simple respect de normes juridiques. Ainsi, l’application des obligations règlementaires en matière de participation dans la vie des établissements et services sociaux et médico-sociaux n’est qu’une étape. Pour le Haut Conseil du travail social, il importe d’aller plus loin, en permettant la participation des personnes accompagnées aux instances de gouvernance et à la formation des travailleurs sociaux.</w:t>
      </w:r>
    </w:p>
    <w:p w14:paraId="2E130496" w14:textId="77777777" w:rsidR="0090694C" w:rsidRDefault="0090694C" w:rsidP="0090694C">
      <w:pPr>
        <w:jc w:val="left"/>
        <w:rPr>
          <w:b/>
          <w:bCs/>
        </w:rPr>
      </w:pPr>
    </w:p>
    <w:p w14:paraId="6674ABA1" w14:textId="5B5CA73B" w:rsidR="0090694C" w:rsidRDefault="0090694C" w:rsidP="0090694C">
      <w:pPr>
        <w:jc w:val="left"/>
      </w:pPr>
      <w:r w:rsidRPr="008A61B6">
        <w:t>#</w:t>
      </w:r>
      <w:r w:rsidR="009D2985" w:rsidRPr="008A61B6">
        <w:t xml:space="preserve">participation </w:t>
      </w:r>
      <w:r w:rsidR="008A61B6" w:rsidRPr="008A61B6">
        <w:t xml:space="preserve"> </w:t>
      </w:r>
      <w:r w:rsidR="009D2985" w:rsidRPr="008A61B6">
        <w:t>#gouvernance</w:t>
      </w:r>
      <w:r w:rsidR="008A61B6" w:rsidRPr="008A61B6">
        <w:t xml:space="preserve"> </w:t>
      </w:r>
      <w:r w:rsidR="009D2985" w:rsidRPr="008A61B6">
        <w:t xml:space="preserve"> #social</w:t>
      </w:r>
      <w:r w:rsidR="008A61B6" w:rsidRPr="008A61B6">
        <w:t xml:space="preserve"> </w:t>
      </w:r>
      <w:r w:rsidR="009D2985" w:rsidRPr="008A61B6">
        <w:t xml:space="preserve"> #</w:t>
      </w:r>
      <w:r w:rsidR="008A61B6" w:rsidRPr="008A61B6">
        <w:t>travail social  #formation professionnelle</w:t>
      </w:r>
    </w:p>
    <w:p w14:paraId="4CBE7BBF" w14:textId="77777777" w:rsidR="007A1193" w:rsidRDefault="007A1193" w:rsidP="0090694C">
      <w:pPr>
        <w:jc w:val="left"/>
      </w:pPr>
    </w:p>
    <w:p w14:paraId="113F2456" w14:textId="7076752B" w:rsidR="008A61B6" w:rsidRPr="008A61B6" w:rsidRDefault="008A61B6" w:rsidP="008A61B6">
      <w:pPr>
        <w:jc w:val="center"/>
      </w:pPr>
      <w:r>
        <w:rPr>
          <w:rFonts w:eastAsia="Times New Roman"/>
        </w:rPr>
        <w:t>------------------------------------------</w:t>
      </w:r>
    </w:p>
    <w:p w14:paraId="4CA90FE4" w14:textId="77777777" w:rsidR="008D1360" w:rsidRDefault="008D1360" w:rsidP="002D120B">
      <w:pPr>
        <w:jc w:val="left"/>
        <w:rPr>
          <w:rFonts w:eastAsia="Times New Roman"/>
        </w:rPr>
      </w:pPr>
    </w:p>
    <w:p w14:paraId="66B7C09D" w14:textId="77777777" w:rsidR="008A61B6" w:rsidRDefault="008A61B6" w:rsidP="002D120B">
      <w:pPr>
        <w:jc w:val="left"/>
        <w:rPr>
          <w:rFonts w:eastAsia="Times New Roman"/>
        </w:rPr>
      </w:pPr>
    </w:p>
    <w:p w14:paraId="4EF57175" w14:textId="77777777" w:rsidR="00282A03" w:rsidRDefault="00282A03" w:rsidP="002D120B">
      <w:pPr>
        <w:jc w:val="left"/>
        <w:rPr>
          <w:rFonts w:eastAsia="Times New Roman"/>
        </w:rPr>
      </w:pPr>
    </w:p>
    <w:p w14:paraId="78AD21D4" w14:textId="0A7E6A42" w:rsidR="00282A03" w:rsidRDefault="00282A03" w:rsidP="002D120B">
      <w:pPr>
        <w:jc w:val="left"/>
        <w:rPr>
          <w:rFonts w:eastAsia="Times New Roman"/>
        </w:rPr>
      </w:pPr>
      <w:r>
        <w:rPr>
          <w:rFonts w:eastAsia="Times New Roman"/>
        </w:rPr>
        <w:t>JANVIER</w:t>
      </w:r>
      <w:r w:rsidRPr="00282A03">
        <w:rPr>
          <w:rFonts w:eastAsia="Times New Roman"/>
        </w:rPr>
        <w:t xml:space="preserve"> Roland, </w:t>
      </w:r>
      <w:r>
        <w:rPr>
          <w:rFonts w:eastAsia="Times New Roman"/>
        </w:rPr>
        <w:t>MATHO</w:t>
      </w:r>
      <w:r w:rsidRPr="00282A03">
        <w:rPr>
          <w:rFonts w:eastAsia="Times New Roman"/>
        </w:rPr>
        <w:t xml:space="preserve"> Yves, </w:t>
      </w:r>
      <w:r w:rsidRPr="00282A03">
        <w:rPr>
          <w:rFonts w:eastAsia="Times New Roman"/>
          <w:i/>
          <w:iCs/>
        </w:rPr>
        <w:t>Comprendre la participation des usagers dans les institutions sociales et médico-sociales</w:t>
      </w:r>
      <w:r w:rsidRPr="00282A03">
        <w:rPr>
          <w:rFonts w:eastAsia="Times New Roman"/>
        </w:rPr>
        <w:t>, Edition Dunod, 2011</w:t>
      </w:r>
    </w:p>
    <w:p w14:paraId="5E3F286E" w14:textId="77777777" w:rsidR="00282A03" w:rsidRDefault="00282A03" w:rsidP="002D120B">
      <w:pPr>
        <w:jc w:val="left"/>
        <w:rPr>
          <w:rFonts w:eastAsia="Times New Roman"/>
        </w:rPr>
      </w:pPr>
    </w:p>
    <w:p w14:paraId="106C22EE" w14:textId="62E2A7CF" w:rsidR="00682394" w:rsidRDefault="00282A03" w:rsidP="00E53BD3">
      <w:pPr>
        <w:ind w:left="708"/>
        <w:jc w:val="left"/>
        <w:rPr>
          <w:rFonts w:eastAsia="Times New Roman"/>
        </w:rPr>
      </w:pPr>
      <w:r w:rsidRPr="00E53BD3">
        <w:rPr>
          <w:rFonts w:eastAsia="Times New Roman"/>
          <w:b/>
          <w:bCs/>
        </w:rPr>
        <w:t>Résumé :</w:t>
      </w:r>
      <w:r>
        <w:rPr>
          <w:rFonts w:eastAsia="Times New Roman"/>
        </w:rPr>
        <w:t xml:space="preserve"> </w:t>
      </w:r>
      <w:r w:rsidR="00682394" w:rsidRPr="00682394">
        <w:rPr>
          <w:rFonts w:eastAsia="Times New Roman"/>
        </w:rPr>
        <w:t>Cet ouvrage, 4e édition entièrement revue et mise à jour, propose un état des lieux complet à partir d’une certaine lecture des fondements historiques et des dernières décennies pour comprendre les enjeux d’aujourd’hui. Offrant une analyse pour apprécier les textes de référence, il situe l’évolution de la législation dans un contexte sociopolitique en mouvement. Les réflexions sur les différents outils donnent la possibilité de questionner les repères du quotidien et d’ouvrir à l’évaluation de la relation entre professionnels et usagers.</w:t>
      </w:r>
    </w:p>
    <w:p w14:paraId="3A14ED57" w14:textId="77777777" w:rsidR="00F21B1B" w:rsidRDefault="00F21B1B" w:rsidP="00E53BD3">
      <w:pPr>
        <w:ind w:left="708"/>
        <w:jc w:val="left"/>
        <w:rPr>
          <w:rFonts w:eastAsia="Times New Roman"/>
        </w:rPr>
      </w:pPr>
    </w:p>
    <w:p w14:paraId="2A6AE0ED" w14:textId="239000FF" w:rsidR="00F21B1B" w:rsidRDefault="00F21B1B" w:rsidP="002D120B">
      <w:pPr>
        <w:jc w:val="left"/>
        <w:rPr>
          <w:rFonts w:eastAsia="Times New Roman"/>
        </w:rPr>
      </w:pPr>
      <w:r>
        <w:rPr>
          <w:rFonts w:eastAsia="Times New Roman"/>
        </w:rPr>
        <w:t>#participation #social #médico-social #législation #</w:t>
      </w:r>
      <w:r w:rsidR="00F852A4">
        <w:rPr>
          <w:rFonts w:eastAsia="Times New Roman"/>
        </w:rPr>
        <w:t>usagers #rapport professionnels usagers</w:t>
      </w:r>
    </w:p>
    <w:p w14:paraId="2420F652" w14:textId="77777777" w:rsidR="00F852A4" w:rsidRDefault="00F852A4" w:rsidP="002D120B">
      <w:pPr>
        <w:jc w:val="left"/>
        <w:rPr>
          <w:rFonts w:eastAsia="Times New Roman"/>
        </w:rPr>
      </w:pPr>
    </w:p>
    <w:p w14:paraId="71863A98" w14:textId="77777777" w:rsidR="00F852A4" w:rsidRPr="0079778F" w:rsidRDefault="00F852A4" w:rsidP="00F852A4">
      <w:pPr>
        <w:jc w:val="center"/>
        <w:rPr>
          <w:rFonts w:eastAsia="Times New Roman"/>
          <w:color w:val="000000"/>
        </w:rPr>
      </w:pPr>
      <w:r>
        <w:rPr>
          <w:rFonts w:eastAsia="Times New Roman"/>
        </w:rPr>
        <w:t>------------------------------------------</w:t>
      </w:r>
    </w:p>
    <w:p w14:paraId="6BD550B6" w14:textId="77777777" w:rsidR="00F852A4" w:rsidRDefault="00F852A4" w:rsidP="002D120B">
      <w:pPr>
        <w:jc w:val="left"/>
        <w:rPr>
          <w:rFonts w:eastAsia="Times New Roman"/>
        </w:rPr>
      </w:pPr>
    </w:p>
    <w:p w14:paraId="4021546A" w14:textId="77777777" w:rsidR="00682394" w:rsidRPr="00CE3875" w:rsidRDefault="00682394" w:rsidP="002D120B">
      <w:pPr>
        <w:jc w:val="left"/>
        <w:rPr>
          <w:rFonts w:eastAsia="Times New Roman"/>
        </w:rPr>
      </w:pPr>
    </w:p>
    <w:p w14:paraId="6DD5F598" w14:textId="77777777" w:rsidR="008A61B6" w:rsidRDefault="008D1360" w:rsidP="002D120B">
      <w:pPr>
        <w:jc w:val="left"/>
        <w:rPr>
          <w:rFonts w:eastAsia="Times New Roman"/>
          <w:color w:val="000000"/>
        </w:rPr>
      </w:pPr>
      <w:r w:rsidRPr="00CE3875">
        <w:rPr>
          <w:rFonts w:eastAsia="Times New Roman"/>
          <w:color w:val="000000"/>
        </w:rPr>
        <w:t xml:space="preserve">JOUFFRAY Claire, </w:t>
      </w:r>
      <w:r w:rsidR="00025DA5">
        <w:rPr>
          <w:rFonts w:eastAsia="Times New Roman"/>
          <w:color w:val="000000"/>
        </w:rPr>
        <w:t>« </w:t>
      </w:r>
      <w:r w:rsidRPr="00CE3875">
        <w:rPr>
          <w:rFonts w:eastAsia="Times New Roman"/>
          <w:color w:val="000000"/>
        </w:rPr>
        <w:t>Former à la participation et au développement du pouvoir d’agir des personnes et des collectifs : une posture du formateur à contre-courant ?</w:t>
      </w:r>
      <w:r w:rsidR="00025DA5">
        <w:rPr>
          <w:rFonts w:eastAsia="Times New Roman"/>
          <w:color w:val="000000"/>
        </w:rPr>
        <w:t> »</w:t>
      </w:r>
      <w:r w:rsidRPr="00CE3875">
        <w:rPr>
          <w:rFonts w:eastAsia="Times New Roman"/>
          <w:color w:val="000000"/>
        </w:rPr>
        <w:t xml:space="preserve">, </w:t>
      </w:r>
      <w:r w:rsidRPr="00CE3875">
        <w:rPr>
          <w:rFonts w:eastAsia="Times New Roman"/>
          <w:i/>
          <w:iCs/>
          <w:color w:val="000000"/>
        </w:rPr>
        <w:t>Vie sociale</w:t>
      </w:r>
      <w:r w:rsidRPr="00CE3875">
        <w:rPr>
          <w:rFonts w:eastAsia="Times New Roman"/>
          <w:color w:val="000000"/>
        </w:rPr>
        <w:t xml:space="preserve">, 2017/3 (n° 19), p. 181-197. </w:t>
      </w:r>
    </w:p>
    <w:p w14:paraId="0CD36ED4" w14:textId="326528AB" w:rsidR="008D1360" w:rsidRDefault="008D1360" w:rsidP="002D120B">
      <w:pPr>
        <w:jc w:val="left"/>
        <w:rPr>
          <w:rFonts w:eastAsia="Times New Roman"/>
          <w:color w:val="000000"/>
          <w:sz w:val="20"/>
          <w:szCs w:val="20"/>
          <w:lang w:val="de-DE"/>
        </w:rPr>
      </w:pPr>
      <w:r w:rsidRPr="008A61B6">
        <w:rPr>
          <w:rFonts w:eastAsia="Times New Roman"/>
          <w:color w:val="000000"/>
          <w:sz w:val="20"/>
          <w:szCs w:val="20"/>
          <w:lang w:val="de-DE"/>
        </w:rPr>
        <w:t xml:space="preserve">Lien </w:t>
      </w:r>
      <w:proofErr w:type="spellStart"/>
      <w:r w:rsidRPr="008A61B6">
        <w:rPr>
          <w:rFonts w:eastAsia="Times New Roman"/>
          <w:color w:val="000000"/>
          <w:sz w:val="20"/>
          <w:szCs w:val="20"/>
          <w:lang w:val="de-DE"/>
        </w:rPr>
        <w:t>url</w:t>
      </w:r>
      <w:proofErr w:type="spellEnd"/>
      <w:r w:rsidRPr="008A61B6">
        <w:rPr>
          <w:rFonts w:eastAsia="Times New Roman"/>
          <w:color w:val="000000"/>
          <w:sz w:val="20"/>
          <w:szCs w:val="20"/>
          <w:lang w:val="de-DE"/>
        </w:rPr>
        <w:t xml:space="preserve"> : </w:t>
      </w:r>
      <w:r w:rsidR="00B6208F">
        <w:fldChar w:fldCharType="begin"/>
      </w:r>
      <w:r w:rsidR="00B6208F" w:rsidRPr="00B6208F">
        <w:rPr>
          <w:lang w:val="de-DE"/>
        </w:rPr>
        <w:instrText>HYPERLINK "https://www.cairn.info/revue-vie-sociale-2017-3-page-181.htm"</w:instrText>
      </w:r>
      <w:r w:rsidR="00B6208F">
        <w:fldChar w:fldCharType="separate"/>
      </w:r>
      <w:r w:rsidRPr="008A61B6">
        <w:rPr>
          <w:rStyle w:val="Lienhypertexte"/>
          <w:rFonts w:eastAsia="Times New Roman"/>
          <w:color w:val="1155CC"/>
          <w:sz w:val="20"/>
          <w:szCs w:val="20"/>
          <w:lang w:val="de-DE"/>
        </w:rPr>
        <w:t>https://www.cairn.info/revue-vie-sociale-2017-3-page-181.htm</w:t>
      </w:r>
      <w:r w:rsidR="00B6208F">
        <w:rPr>
          <w:rStyle w:val="Lienhypertexte"/>
          <w:rFonts w:eastAsia="Times New Roman"/>
          <w:color w:val="1155CC"/>
          <w:sz w:val="20"/>
          <w:szCs w:val="20"/>
          <w:lang w:val="de-DE"/>
        </w:rPr>
        <w:fldChar w:fldCharType="end"/>
      </w:r>
      <w:r w:rsidRPr="008A61B6">
        <w:rPr>
          <w:rFonts w:eastAsia="Times New Roman"/>
          <w:color w:val="000000"/>
          <w:sz w:val="20"/>
          <w:szCs w:val="20"/>
          <w:lang w:val="de-DE"/>
        </w:rPr>
        <w:t> </w:t>
      </w:r>
    </w:p>
    <w:p w14:paraId="5A839E63" w14:textId="77777777" w:rsidR="008A61B6" w:rsidRPr="008A61B6" w:rsidRDefault="008A61B6" w:rsidP="002D120B">
      <w:pPr>
        <w:jc w:val="left"/>
        <w:rPr>
          <w:rFonts w:eastAsia="Times New Roman"/>
          <w:color w:val="000000"/>
          <w:sz w:val="20"/>
          <w:szCs w:val="20"/>
          <w:lang w:val="de-DE"/>
        </w:rPr>
      </w:pPr>
    </w:p>
    <w:p w14:paraId="0D949895" w14:textId="51399C17" w:rsidR="0079778F" w:rsidRDefault="0079778F" w:rsidP="002D120B">
      <w:pPr>
        <w:ind w:left="708"/>
        <w:jc w:val="left"/>
        <w:rPr>
          <w:rFonts w:eastAsia="Times New Roman"/>
          <w:color w:val="000000"/>
        </w:rPr>
      </w:pPr>
      <w:r w:rsidRPr="0079778F">
        <w:rPr>
          <w:rFonts w:eastAsia="Times New Roman"/>
          <w:b/>
          <w:bCs/>
          <w:color w:val="000000"/>
        </w:rPr>
        <w:t>Résumé :</w:t>
      </w:r>
      <w:r w:rsidRPr="0079778F">
        <w:rPr>
          <w:rFonts w:eastAsia="Times New Roman"/>
          <w:color w:val="000000"/>
        </w:rPr>
        <w:t xml:space="preserve"> Notre propos est d’interroger la posture du formateur qui souhaite former des professionnels à la participation et à l’approche centrée sur le dpa-pc, et d’ouvrir des pistes quant à l’intérêt d’adopter une posture quelque peu différente de celles qui sont le plus couramment en usage. Pour ce faire, après des clarifications sémantiques, nous précisons ce qu’apporte dans ce domaine l’apprentissage expérientiel, puis nous questionnons la notion de prise dans la relation d’accompagnement, qu’elle concerne les accompagnements des publics ou ceux des professionnels en formation. Nous concluons sur une hypothèse quant à une évolution des postures des formateurs en travail social.</w:t>
      </w:r>
    </w:p>
    <w:p w14:paraId="2F650F2E" w14:textId="77777777" w:rsidR="008A61B6" w:rsidRDefault="008A61B6" w:rsidP="008A61B6">
      <w:pPr>
        <w:jc w:val="left"/>
        <w:rPr>
          <w:rFonts w:eastAsia="Times New Roman"/>
          <w:b/>
          <w:bCs/>
          <w:color w:val="000000"/>
        </w:rPr>
      </w:pPr>
    </w:p>
    <w:p w14:paraId="6DB845C8" w14:textId="5E7B39E7" w:rsidR="00E34F5F" w:rsidRDefault="00E34F5F" w:rsidP="008A61B6">
      <w:pPr>
        <w:jc w:val="left"/>
        <w:rPr>
          <w:rFonts w:eastAsia="Times New Roman"/>
          <w:color w:val="000000"/>
        </w:rPr>
      </w:pPr>
      <w:r w:rsidRPr="00375B46">
        <w:rPr>
          <w:rFonts w:eastAsia="Times New Roman"/>
          <w:color w:val="000000"/>
        </w:rPr>
        <w:t>#participation #posture professionnelle  #formation professionnelle #</w:t>
      </w:r>
      <w:r w:rsidR="00375B46" w:rsidRPr="00375B46">
        <w:rPr>
          <w:rFonts w:eastAsia="Times New Roman"/>
          <w:color w:val="000000"/>
        </w:rPr>
        <w:t xml:space="preserve">pouvoir d’agir </w:t>
      </w:r>
    </w:p>
    <w:p w14:paraId="4B59E9A2" w14:textId="77777777" w:rsidR="007A1193" w:rsidRPr="00375B46" w:rsidRDefault="007A1193" w:rsidP="008A61B6">
      <w:pPr>
        <w:jc w:val="left"/>
        <w:rPr>
          <w:rFonts w:eastAsia="Times New Roman"/>
          <w:color w:val="000000"/>
        </w:rPr>
      </w:pPr>
    </w:p>
    <w:p w14:paraId="364B7B9F" w14:textId="08D2655F" w:rsidR="00375B46" w:rsidRPr="0079778F" w:rsidRDefault="00375B46" w:rsidP="00375B46">
      <w:pPr>
        <w:jc w:val="center"/>
        <w:rPr>
          <w:rFonts w:eastAsia="Times New Roman"/>
          <w:color w:val="000000"/>
        </w:rPr>
      </w:pPr>
      <w:r>
        <w:rPr>
          <w:rFonts w:eastAsia="Times New Roman"/>
        </w:rPr>
        <w:t>------------------------------------------</w:t>
      </w:r>
    </w:p>
    <w:p w14:paraId="264F7C0E" w14:textId="77777777" w:rsidR="008D1360" w:rsidRDefault="008D1360" w:rsidP="002D120B">
      <w:pPr>
        <w:jc w:val="left"/>
        <w:rPr>
          <w:rFonts w:eastAsia="Times New Roman"/>
          <w:color w:val="000000"/>
        </w:rPr>
      </w:pPr>
    </w:p>
    <w:p w14:paraId="28CE06C4" w14:textId="77777777" w:rsidR="00C643BC" w:rsidRDefault="00C643BC" w:rsidP="002D120B">
      <w:pPr>
        <w:jc w:val="left"/>
        <w:rPr>
          <w:rFonts w:eastAsia="Times New Roman"/>
        </w:rPr>
      </w:pPr>
    </w:p>
    <w:p w14:paraId="4B5A2303" w14:textId="353096B6" w:rsidR="008E1F44" w:rsidRDefault="008E1F44" w:rsidP="002D120B">
      <w:pPr>
        <w:jc w:val="left"/>
        <w:rPr>
          <w:rFonts w:eastAsia="Times New Roman"/>
        </w:rPr>
      </w:pPr>
      <w:r>
        <w:rPr>
          <w:rFonts w:eastAsia="Times New Roman"/>
        </w:rPr>
        <w:t>LE BOSSE</w:t>
      </w:r>
      <w:r w:rsidRPr="008E1F44">
        <w:rPr>
          <w:rFonts w:eastAsia="Times New Roman"/>
        </w:rPr>
        <w:t xml:space="preserve"> Yann, </w:t>
      </w:r>
      <w:r w:rsidRPr="00611D56">
        <w:rPr>
          <w:rFonts w:eastAsia="Times New Roman"/>
          <w:i/>
          <w:iCs/>
        </w:rPr>
        <w:t>Psychologie des sciences de l’orientation, un point de vue interactionniste et Stratégique</w:t>
      </w:r>
      <w:r w:rsidRPr="008E1F44">
        <w:rPr>
          <w:rFonts w:eastAsia="Times New Roman"/>
        </w:rPr>
        <w:t>, Edition ARDIS, 2011</w:t>
      </w:r>
    </w:p>
    <w:p w14:paraId="76DB6D59" w14:textId="77777777" w:rsidR="000A6411" w:rsidRDefault="000A6411" w:rsidP="002D120B">
      <w:pPr>
        <w:jc w:val="left"/>
        <w:rPr>
          <w:rFonts w:eastAsia="Times New Roman"/>
        </w:rPr>
      </w:pPr>
    </w:p>
    <w:p w14:paraId="0115AE13" w14:textId="4FBFC826" w:rsidR="000A6411" w:rsidRDefault="000A6411" w:rsidP="00611D56">
      <w:pPr>
        <w:ind w:left="708"/>
        <w:jc w:val="left"/>
        <w:rPr>
          <w:rFonts w:eastAsia="Times New Roman"/>
        </w:rPr>
      </w:pPr>
      <w:r w:rsidRPr="00611D56">
        <w:rPr>
          <w:rFonts w:eastAsia="Times New Roman"/>
          <w:b/>
          <w:bCs/>
        </w:rPr>
        <w:t>Résumé :</w:t>
      </w:r>
      <w:r>
        <w:rPr>
          <w:rFonts w:eastAsia="Times New Roman"/>
        </w:rPr>
        <w:t xml:space="preserve"> </w:t>
      </w:r>
      <w:r w:rsidR="008F4AF8" w:rsidRPr="008F4AF8">
        <w:rPr>
          <w:rFonts w:eastAsia="Times New Roman"/>
        </w:rPr>
        <w:t>Cet ouvrage présente une application de l’approche centrée sur le développement du pouvoir d’agir (DPA) au champ spécifique des sciences de l’orientation. Il propose une autre logique de pratique fondée sur l’élimination méthodique des obstacles structurels et personnels qui jalonnent les parcours d’intégration socioprofessionnelle. En s’appuyant sur des situations concrètes, il illustre la manière dont cette approche se traduit dans les pratiques quotidiennes.</w:t>
      </w:r>
    </w:p>
    <w:p w14:paraId="64218E6B" w14:textId="77777777" w:rsidR="008F4AF8" w:rsidRDefault="008F4AF8" w:rsidP="00E4716E">
      <w:pPr>
        <w:jc w:val="left"/>
        <w:rPr>
          <w:rFonts w:eastAsia="Times New Roman"/>
        </w:rPr>
      </w:pPr>
    </w:p>
    <w:p w14:paraId="18997F2A" w14:textId="63A7A314" w:rsidR="008F4AF8" w:rsidRDefault="008F4AF8" w:rsidP="00E4716E">
      <w:pPr>
        <w:jc w:val="left"/>
        <w:rPr>
          <w:rFonts w:eastAsia="Times New Roman"/>
        </w:rPr>
      </w:pPr>
      <w:r>
        <w:rPr>
          <w:rFonts w:eastAsia="Times New Roman"/>
        </w:rPr>
        <w:t>#pouvoir d’agir  #psychologie   #science de l’orientation  #</w:t>
      </w:r>
      <w:r w:rsidR="009242DC">
        <w:rPr>
          <w:rFonts w:eastAsia="Times New Roman"/>
        </w:rPr>
        <w:t>intégration socioprofessionnelle</w:t>
      </w:r>
    </w:p>
    <w:p w14:paraId="0C75CA30" w14:textId="77777777" w:rsidR="004312B8" w:rsidRDefault="004312B8" w:rsidP="00E4716E">
      <w:pPr>
        <w:jc w:val="left"/>
        <w:rPr>
          <w:rFonts w:eastAsia="Times New Roman"/>
        </w:rPr>
      </w:pPr>
    </w:p>
    <w:p w14:paraId="59B7A30C" w14:textId="77777777" w:rsidR="004312B8" w:rsidRPr="0079778F" w:rsidRDefault="004312B8" w:rsidP="004312B8">
      <w:pPr>
        <w:jc w:val="center"/>
        <w:rPr>
          <w:rFonts w:eastAsia="Times New Roman"/>
          <w:color w:val="000000"/>
        </w:rPr>
      </w:pPr>
      <w:r>
        <w:rPr>
          <w:rFonts w:eastAsia="Times New Roman"/>
        </w:rPr>
        <w:t>------------------------------------------</w:t>
      </w:r>
    </w:p>
    <w:p w14:paraId="57C5C8DD" w14:textId="77777777" w:rsidR="004312B8" w:rsidRDefault="004312B8" w:rsidP="00E4716E">
      <w:pPr>
        <w:jc w:val="left"/>
        <w:rPr>
          <w:rFonts w:eastAsia="Times New Roman"/>
        </w:rPr>
      </w:pPr>
    </w:p>
    <w:p w14:paraId="67F47118" w14:textId="77777777" w:rsidR="00D450C0" w:rsidRDefault="00D450C0" w:rsidP="00E4716E">
      <w:pPr>
        <w:jc w:val="left"/>
        <w:rPr>
          <w:rFonts w:eastAsia="Times New Roman"/>
        </w:rPr>
      </w:pPr>
    </w:p>
    <w:p w14:paraId="4BE7A2FE" w14:textId="77777777" w:rsidR="00D450C0" w:rsidRDefault="00D450C0" w:rsidP="00E4716E">
      <w:pPr>
        <w:jc w:val="left"/>
        <w:rPr>
          <w:rFonts w:eastAsia="Times New Roman"/>
        </w:rPr>
      </w:pPr>
    </w:p>
    <w:p w14:paraId="7370E0EE" w14:textId="1064C95C" w:rsidR="004312B8" w:rsidRDefault="007F3BFC" w:rsidP="00E4716E">
      <w:pPr>
        <w:jc w:val="left"/>
        <w:rPr>
          <w:rFonts w:eastAsia="Times New Roman"/>
        </w:rPr>
      </w:pPr>
      <w:r>
        <w:rPr>
          <w:rFonts w:eastAsia="Times New Roman"/>
        </w:rPr>
        <w:lastRenderedPageBreak/>
        <w:t>LE BOSSE</w:t>
      </w:r>
      <w:r w:rsidRPr="007F3BFC">
        <w:rPr>
          <w:rFonts w:eastAsia="Times New Roman"/>
        </w:rPr>
        <w:t xml:space="preserve"> Yann, « De l’habilitation au pouvoir d’agir : vers une appréhension plus circonscrite de la notion d’</w:t>
      </w:r>
      <w:proofErr w:type="spellStart"/>
      <w:r w:rsidRPr="007F3BFC">
        <w:rPr>
          <w:rFonts w:eastAsia="Times New Roman"/>
        </w:rPr>
        <w:t>empowerment</w:t>
      </w:r>
      <w:proofErr w:type="spellEnd"/>
      <w:r>
        <w:rPr>
          <w:rFonts w:eastAsia="Times New Roman"/>
        </w:rPr>
        <w:t xml:space="preserve"> </w:t>
      </w:r>
      <w:r w:rsidRPr="007F3BFC">
        <w:rPr>
          <w:rFonts w:eastAsia="Times New Roman"/>
        </w:rPr>
        <w:t xml:space="preserve">», </w:t>
      </w:r>
      <w:r w:rsidRPr="007F3BFC">
        <w:rPr>
          <w:rFonts w:eastAsia="Times New Roman"/>
          <w:i/>
          <w:iCs/>
        </w:rPr>
        <w:t>Nouvelles pratiques sociales</w:t>
      </w:r>
      <w:r w:rsidRPr="007F3BFC">
        <w:rPr>
          <w:rFonts w:eastAsia="Times New Roman"/>
        </w:rPr>
        <w:t>, vol.16, n°2, 30-51, 2004</w:t>
      </w:r>
    </w:p>
    <w:p w14:paraId="4BFE9643" w14:textId="77777777" w:rsidR="007F3BFC" w:rsidRDefault="007F3BFC" w:rsidP="00E4716E">
      <w:pPr>
        <w:jc w:val="left"/>
        <w:rPr>
          <w:rFonts w:eastAsia="Times New Roman"/>
        </w:rPr>
      </w:pPr>
    </w:p>
    <w:p w14:paraId="62A4A775" w14:textId="6D30215C" w:rsidR="007F3BFC" w:rsidRDefault="007F3BFC" w:rsidP="007F3BFC">
      <w:pPr>
        <w:ind w:left="708"/>
        <w:jc w:val="left"/>
        <w:rPr>
          <w:rFonts w:eastAsia="Times New Roman"/>
        </w:rPr>
      </w:pPr>
      <w:r w:rsidRPr="00611D56">
        <w:rPr>
          <w:rFonts w:eastAsia="Times New Roman"/>
          <w:b/>
          <w:bCs/>
        </w:rPr>
        <w:t xml:space="preserve">Résumé : </w:t>
      </w:r>
      <w:r w:rsidRPr="007F3BFC">
        <w:rPr>
          <w:rFonts w:eastAsia="Times New Roman"/>
        </w:rPr>
        <w:t>Bien que de plus en plus utilisée, la notion d’</w:t>
      </w:r>
      <w:proofErr w:type="spellStart"/>
      <w:r w:rsidRPr="007F3BFC">
        <w:rPr>
          <w:rFonts w:eastAsia="Times New Roman"/>
        </w:rPr>
        <w:t>empowerment</w:t>
      </w:r>
      <w:proofErr w:type="spellEnd"/>
      <w:r w:rsidRPr="007F3BFC">
        <w:rPr>
          <w:rFonts w:eastAsia="Times New Roman"/>
        </w:rPr>
        <w:t xml:space="preserve"> ne renvoie pas encore à un cadre conceptuel très précis. Par ailleurs, son utilisation dans la littérature francophone a donné lieu à la formulation de plusieurs « équivalents » français dont les valeurs respectives n’ont jamais fait l’objet d’une démonstration explicite. L’objectif de cet article consiste donc à clarifier les bases conceptuelles de la notion d’</w:t>
      </w:r>
      <w:proofErr w:type="spellStart"/>
      <w:r w:rsidRPr="007F3BFC">
        <w:rPr>
          <w:rFonts w:eastAsia="Times New Roman"/>
        </w:rPr>
        <w:t>empowerment</w:t>
      </w:r>
      <w:proofErr w:type="spellEnd"/>
      <w:r w:rsidRPr="007F3BFC">
        <w:rPr>
          <w:rFonts w:eastAsia="Times New Roman"/>
        </w:rPr>
        <w:t xml:space="preserve"> pour ensuite examiner la pertinence des traductions actuellement en usage. Cette analyse conduit à proposer une nouvelle traduction susceptible de mieux refléter la réalité à laquelle on associe l’idée d’</w:t>
      </w:r>
      <w:proofErr w:type="spellStart"/>
      <w:r w:rsidRPr="007F3BFC">
        <w:rPr>
          <w:rFonts w:eastAsia="Times New Roman"/>
        </w:rPr>
        <w:t>empowerment</w:t>
      </w:r>
      <w:proofErr w:type="spellEnd"/>
      <w:r w:rsidRPr="007F3BFC">
        <w:rPr>
          <w:rFonts w:eastAsia="Times New Roman"/>
        </w:rPr>
        <w:t xml:space="preserve"> dans le champ des pratiques sociales.</w:t>
      </w:r>
    </w:p>
    <w:p w14:paraId="6B68B1AC" w14:textId="77777777" w:rsidR="009242DC" w:rsidRDefault="009242DC" w:rsidP="00E4716E">
      <w:pPr>
        <w:jc w:val="left"/>
        <w:rPr>
          <w:rFonts w:eastAsia="Times New Roman"/>
        </w:rPr>
      </w:pPr>
    </w:p>
    <w:p w14:paraId="58073F0D" w14:textId="1D98CB11" w:rsidR="007F3BFC" w:rsidRDefault="00FF7671" w:rsidP="00E4716E">
      <w:pPr>
        <w:jc w:val="left"/>
        <w:rPr>
          <w:rFonts w:eastAsia="Times New Roman"/>
        </w:rPr>
      </w:pPr>
      <w:r>
        <w:rPr>
          <w:rFonts w:eastAsia="Times New Roman"/>
        </w:rPr>
        <w:t>#pouvoir d’agir  #emporwerment  #</w:t>
      </w:r>
      <w:r w:rsidR="0099046D">
        <w:rPr>
          <w:rFonts w:eastAsia="Times New Roman"/>
        </w:rPr>
        <w:t>traduction  #pratiques sociales</w:t>
      </w:r>
    </w:p>
    <w:p w14:paraId="34B78922" w14:textId="77777777" w:rsidR="0099046D" w:rsidRDefault="0099046D" w:rsidP="00E4716E">
      <w:pPr>
        <w:jc w:val="left"/>
        <w:rPr>
          <w:rFonts w:eastAsia="Times New Roman"/>
        </w:rPr>
      </w:pPr>
    </w:p>
    <w:p w14:paraId="67E2FFB8" w14:textId="0D4F1F90" w:rsidR="009242DC" w:rsidRDefault="009242DC" w:rsidP="004312B8">
      <w:pPr>
        <w:jc w:val="center"/>
        <w:rPr>
          <w:rFonts w:eastAsia="Times New Roman"/>
        </w:rPr>
      </w:pPr>
      <w:r>
        <w:rPr>
          <w:rFonts w:eastAsia="Times New Roman"/>
        </w:rPr>
        <w:t>------------------------------------------</w:t>
      </w:r>
    </w:p>
    <w:p w14:paraId="1AE9CEBA" w14:textId="77777777" w:rsidR="002C49EC" w:rsidRDefault="002C49EC" w:rsidP="004312B8">
      <w:pPr>
        <w:jc w:val="center"/>
        <w:rPr>
          <w:rFonts w:eastAsia="Times New Roman"/>
          <w:color w:val="000000"/>
        </w:rPr>
      </w:pPr>
    </w:p>
    <w:p w14:paraId="7303F7F7" w14:textId="77777777" w:rsidR="002C49EC" w:rsidRPr="004312B8" w:rsidRDefault="002C49EC" w:rsidP="004312B8">
      <w:pPr>
        <w:jc w:val="center"/>
        <w:rPr>
          <w:rFonts w:eastAsia="Times New Roman"/>
          <w:color w:val="000000"/>
        </w:rPr>
      </w:pPr>
    </w:p>
    <w:p w14:paraId="2A805323" w14:textId="0632B68B" w:rsidR="008F4AF8" w:rsidRDefault="002C49EC" w:rsidP="00E4716E">
      <w:pPr>
        <w:jc w:val="left"/>
        <w:rPr>
          <w:rFonts w:eastAsia="Times New Roman"/>
        </w:rPr>
      </w:pPr>
      <w:r>
        <w:rPr>
          <w:rFonts w:eastAsia="Times New Roman"/>
        </w:rPr>
        <w:t>LE BOSSE</w:t>
      </w:r>
      <w:r w:rsidRPr="002C49EC">
        <w:rPr>
          <w:rFonts w:eastAsia="Times New Roman"/>
        </w:rPr>
        <w:t xml:space="preserve"> Yann, </w:t>
      </w:r>
      <w:r>
        <w:rPr>
          <w:rFonts w:eastAsia="Times New Roman"/>
        </w:rPr>
        <w:t xml:space="preserve">DUFORT </w:t>
      </w:r>
      <w:r w:rsidRPr="002C49EC">
        <w:rPr>
          <w:rFonts w:eastAsia="Times New Roman"/>
        </w:rPr>
        <w:t>Francine, « Le pouvoir d’agir (</w:t>
      </w:r>
      <w:proofErr w:type="spellStart"/>
      <w:r w:rsidRPr="002C49EC">
        <w:rPr>
          <w:rFonts w:eastAsia="Times New Roman"/>
        </w:rPr>
        <w:t>empowerment</w:t>
      </w:r>
      <w:proofErr w:type="spellEnd"/>
      <w:r w:rsidRPr="002C49EC">
        <w:rPr>
          <w:rFonts w:eastAsia="Times New Roman"/>
        </w:rPr>
        <w:t xml:space="preserve">) des personnes et des communautés : une autre façon d’intervenir » </w:t>
      </w:r>
      <w:r w:rsidR="00611D56">
        <w:rPr>
          <w:rFonts w:eastAsia="Times New Roman"/>
        </w:rPr>
        <w:t>in DUFORT</w:t>
      </w:r>
      <w:r w:rsidRPr="002C49EC">
        <w:rPr>
          <w:rFonts w:eastAsia="Times New Roman"/>
        </w:rPr>
        <w:t xml:space="preserve"> </w:t>
      </w:r>
      <w:proofErr w:type="spellStart"/>
      <w:r w:rsidRPr="002C49EC">
        <w:rPr>
          <w:rFonts w:eastAsia="Times New Roman"/>
        </w:rPr>
        <w:t>Fracine</w:t>
      </w:r>
      <w:proofErr w:type="spellEnd"/>
      <w:r w:rsidRPr="002C49EC">
        <w:rPr>
          <w:rFonts w:eastAsia="Times New Roman"/>
        </w:rPr>
        <w:t xml:space="preserve"> et </w:t>
      </w:r>
      <w:r w:rsidR="00611D56">
        <w:rPr>
          <w:rFonts w:eastAsia="Times New Roman"/>
        </w:rPr>
        <w:t>GUAY</w:t>
      </w:r>
      <w:r w:rsidRPr="002C49EC">
        <w:rPr>
          <w:rFonts w:eastAsia="Times New Roman"/>
        </w:rPr>
        <w:t xml:space="preserve"> </w:t>
      </w:r>
      <w:proofErr w:type="spellStart"/>
      <w:r w:rsidRPr="002C49EC">
        <w:rPr>
          <w:rFonts w:eastAsia="Times New Roman"/>
        </w:rPr>
        <w:t>Jérôme</w:t>
      </w:r>
      <w:proofErr w:type="spellEnd"/>
      <w:r w:rsidRPr="002C49EC">
        <w:rPr>
          <w:rFonts w:eastAsia="Times New Roman"/>
        </w:rPr>
        <w:t xml:space="preserve"> (</w:t>
      </w:r>
      <w:proofErr w:type="spellStart"/>
      <w:r w:rsidRPr="002C49EC">
        <w:rPr>
          <w:rFonts w:eastAsia="Times New Roman"/>
        </w:rPr>
        <w:t>dir</w:t>
      </w:r>
      <w:proofErr w:type="spellEnd"/>
      <w:r w:rsidRPr="002C49EC">
        <w:rPr>
          <w:rFonts w:eastAsia="Times New Roman"/>
        </w:rPr>
        <w:t xml:space="preserve">), </w:t>
      </w:r>
      <w:r w:rsidRPr="00611D56">
        <w:rPr>
          <w:rFonts w:eastAsia="Times New Roman"/>
          <w:i/>
          <w:iCs/>
        </w:rPr>
        <w:t>Agir au cœur des communautés, la psychologie communautaire et le changement social,</w:t>
      </w:r>
      <w:r w:rsidRPr="002C49EC">
        <w:rPr>
          <w:rFonts w:eastAsia="Times New Roman"/>
        </w:rPr>
        <w:t xml:space="preserve"> Sainte Foy (Québec), Les presses de l’Université Laval, 75-115, 2001</w:t>
      </w:r>
    </w:p>
    <w:p w14:paraId="68C4FC81" w14:textId="77777777" w:rsidR="002C49EC" w:rsidRDefault="002C49EC" w:rsidP="00E4716E">
      <w:pPr>
        <w:jc w:val="left"/>
        <w:rPr>
          <w:rFonts w:eastAsia="Times New Roman"/>
        </w:rPr>
      </w:pPr>
    </w:p>
    <w:p w14:paraId="73DAC09C" w14:textId="50C4928F" w:rsidR="002C49EC" w:rsidRDefault="002C49EC" w:rsidP="00611D56">
      <w:pPr>
        <w:ind w:left="708"/>
        <w:jc w:val="left"/>
        <w:rPr>
          <w:rFonts w:eastAsia="Times New Roman"/>
        </w:rPr>
      </w:pPr>
      <w:r w:rsidRPr="00611D56">
        <w:rPr>
          <w:rFonts w:eastAsia="Times New Roman"/>
          <w:b/>
          <w:bCs/>
        </w:rPr>
        <w:t>Résumé :</w:t>
      </w:r>
      <w:r>
        <w:rPr>
          <w:rFonts w:eastAsia="Times New Roman"/>
        </w:rPr>
        <w:t xml:space="preserve"> </w:t>
      </w:r>
      <w:r w:rsidR="005A5291" w:rsidRPr="005A5291">
        <w:rPr>
          <w:rFonts w:eastAsia="Times New Roman"/>
        </w:rPr>
        <w:t>Agir au cœur des communautés est une introduction à la psychologie communautaire. Ce livre porte sur les conditions psychosociales ayant une influence sur le bien-être des personnes et des communautés et sur les processus psychosociaux mis en œuvre pour maintenir ou pour améliorer leur qualité de vie, leur bien-être et affronter ces conditions que sont la pauvreté, la discrimination et d’autres formes d’inégalité sociale.</w:t>
      </w:r>
    </w:p>
    <w:p w14:paraId="705BE679" w14:textId="77777777" w:rsidR="005A5291" w:rsidRDefault="005A5291" w:rsidP="00611D56">
      <w:pPr>
        <w:ind w:left="708"/>
        <w:jc w:val="left"/>
        <w:rPr>
          <w:rFonts w:eastAsia="Times New Roman"/>
        </w:rPr>
      </w:pPr>
    </w:p>
    <w:p w14:paraId="3DA65A9D" w14:textId="4AD2C6C6" w:rsidR="005A5291" w:rsidRDefault="005A5291" w:rsidP="00E4716E">
      <w:pPr>
        <w:jc w:val="left"/>
        <w:rPr>
          <w:rFonts w:eastAsia="Times New Roman"/>
        </w:rPr>
      </w:pPr>
      <w:r>
        <w:rPr>
          <w:rFonts w:eastAsia="Times New Roman"/>
        </w:rPr>
        <w:t>#</w:t>
      </w:r>
      <w:r w:rsidR="000E5B97">
        <w:rPr>
          <w:rFonts w:eastAsia="Times New Roman"/>
        </w:rPr>
        <w:t>pouvoir d’agir #empowerment #psychologie  #</w:t>
      </w:r>
      <w:r w:rsidR="00611D56">
        <w:rPr>
          <w:rFonts w:eastAsia="Times New Roman"/>
        </w:rPr>
        <w:t>inégalité sociale  #précarité</w:t>
      </w:r>
    </w:p>
    <w:p w14:paraId="615C0356" w14:textId="77777777" w:rsidR="00611D56" w:rsidRDefault="00611D56" w:rsidP="00E4716E">
      <w:pPr>
        <w:jc w:val="left"/>
        <w:rPr>
          <w:rFonts w:eastAsia="Times New Roman"/>
        </w:rPr>
      </w:pPr>
    </w:p>
    <w:p w14:paraId="3209F53F" w14:textId="77777777" w:rsidR="00611D56" w:rsidRDefault="00611D56" w:rsidP="00611D56">
      <w:pPr>
        <w:jc w:val="center"/>
        <w:rPr>
          <w:rFonts w:eastAsia="Times New Roman"/>
        </w:rPr>
      </w:pPr>
      <w:r>
        <w:rPr>
          <w:rFonts w:eastAsia="Times New Roman"/>
        </w:rPr>
        <w:t>------------------------------------------</w:t>
      </w:r>
    </w:p>
    <w:p w14:paraId="3F4DD2A7" w14:textId="77777777" w:rsidR="00611D56" w:rsidRDefault="00611D56" w:rsidP="00E4716E">
      <w:pPr>
        <w:jc w:val="left"/>
        <w:rPr>
          <w:rFonts w:eastAsia="Times New Roman"/>
        </w:rPr>
      </w:pPr>
    </w:p>
    <w:p w14:paraId="3ADB33C8" w14:textId="77777777" w:rsidR="008E1F44" w:rsidRDefault="008E1F44" w:rsidP="002D120B">
      <w:pPr>
        <w:jc w:val="left"/>
        <w:rPr>
          <w:rFonts w:eastAsia="Times New Roman"/>
        </w:rPr>
      </w:pPr>
    </w:p>
    <w:p w14:paraId="493916B1" w14:textId="77777777" w:rsidR="00375B46" w:rsidRDefault="002020A2" w:rsidP="002D120B">
      <w:pPr>
        <w:jc w:val="left"/>
        <w:rPr>
          <w:rFonts w:eastAsia="Times New Roman"/>
        </w:rPr>
      </w:pPr>
      <w:r w:rsidRPr="002020A2">
        <w:rPr>
          <w:rFonts w:eastAsia="Times New Roman"/>
        </w:rPr>
        <w:t xml:space="preserve">LONCLE Patricia, ROUYER Alice, « La participation des usagers : un enjeu de l'action publique locale », </w:t>
      </w:r>
      <w:r w:rsidRPr="0095298E">
        <w:rPr>
          <w:rFonts w:eastAsia="Times New Roman"/>
          <w:i/>
          <w:iCs/>
        </w:rPr>
        <w:t>Revue française des affaires sociales</w:t>
      </w:r>
      <w:r w:rsidRPr="002020A2">
        <w:rPr>
          <w:rFonts w:eastAsia="Times New Roman"/>
        </w:rPr>
        <w:t>, p. 133-154.</w:t>
      </w:r>
      <w:r>
        <w:rPr>
          <w:rFonts w:eastAsia="Times New Roman"/>
        </w:rPr>
        <w:t xml:space="preserve"> </w:t>
      </w:r>
    </w:p>
    <w:p w14:paraId="3C71A4C4" w14:textId="45683153" w:rsidR="00F35234" w:rsidRDefault="002020A2" w:rsidP="002D120B">
      <w:pPr>
        <w:jc w:val="left"/>
        <w:rPr>
          <w:rFonts w:eastAsia="Times New Roman"/>
          <w:sz w:val="20"/>
          <w:szCs w:val="20"/>
          <w:lang w:val="de-DE"/>
        </w:rPr>
      </w:pPr>
      <w:r w:rsidRPr="00375B46">
        <w:rPr>
          <w:rFonts w:eastAsia="Times New Roman"/>
          <w:sz w:val="20"/>
          <w:szCs w:val="20"/>
          <w:lang w:val="de-DE"/>
        </w:rPr>
        <w:t xml:space="preserve">Lien </w:t>
      </w:r>
      <w:proofErr w:type="spellStart"/>
      <w:r w:rsidRPr="00375B46">
        <w:rPr>
          <w:rFonts w:eastAsia="Times New Roman"/>
          <w:sz w:val="20"/>
          <w:szCs w:val="20"/>
          <w:lang w:val="de-DE"/>
        </w:rPr>
        <w:t>url</w:t>
      </w:r>
      <w:proofErr w:type="spellEnd"/>
      <w:r w:rsidRPr="00375B46">
        <w:rPr>
          <w:rFonts w:eastAsia="Times New Roman"/>
          <w:sz w:val="20"/>
          <w:szCs w:val="20"/>
          <w:lang w:val="de-DE"/>
        </w:rPr>
        <w:t xml:space="preserve"> : </w:t>
      </w:r>
      <w:r w:rsidR="00B6208F">
        <w:fldChar w:fldCharType="begin"/>
      </w:r>
      <w:r w:rsidR="00B6208F" w:rsidRPr="00B6208F">
        <w:rPr>
          <w:lang w:val="de-DE"/>
        </w:rPr>
        <w:instrText>HYPERLINK "https://www.cairn.info/revue-francaise-des-affaires-sociales-2004-4-page-133.htm"</w:instrText>
      </w:r>
      <w:r w:rsidR="00B6208F">
        <w:fldChar w:fldCharType="separate"/>
      </w:r>
      <w:r w:rsidRPr="00375B46">
        <w:rPr>
          <w:rStyle w:val="Lienhypertexte"/>
          <w:rFonts w:eastAsia="Times New Roman"/>
          <w:sz w:val="20"/>
          <w:szCs w:val="20"/>
          <w:lang w:val="de-DE"/>
        </w:rPr>
        <w:t>https://www.cairn.info/revue-francaise-des-affaires-sociales-2004-4-page-133.htm</w:t>
      </w:r>
      <w:r w:rsidR="00B6208F">
        <w:rPr>
          <w:rStyle w:val="Lienhypertexte"/>
          <w:rFonts w:eastAsia="Times New Roman"/>
          <w:sz w:val="20"/>
          <w:szCs w:val="20"/>
          <w:lang w:val="de-DE"/>
        </w:rPr>
        <w:fldChar w:fldCharType="end"/>
      </w:r>
      <w:r w:rsidRPr="00375B46">
        <w:rPr>
          <w:rFonts w:eastAsia="Times New Roman"/>
          <w:sz w:val="20"/>
          <w:szCs w:val="20"/>
          <w:lang w:val="de-DE"/>
        </w:rPr>
        <w:t xml:space="preserve"> </w:t>
      </w:r>
    </w:p>
    <w:p w14:paraId="5E0978BD" w14:textId="77777777" w:rsidR="00375B46" w:rsidRPr="00375B46" w:rsidRDefault="00375B46" w:rsidP="002D120B">
      <w:pPr>
        <w:jc w:val="left"/>
        <w:rPr>
          <w:rFonts w:eastAsia="Times New Roman"/>
          <w:sz w:val="20"/>
          <w:szCs w:val="20"/>
          <w:lang w:val="de-DE"/>
        </w:rPr>
      </w:pPr>
    </w:p>
    <w:p w14:paraId="75768D2C" w14:textId="558E63F6" w:rsidR="00F35234" w:rsidRDefault="002020A2" w:rsidP="002D120B">
      <w:pPr>
        <w:ind w:left="708"/>
        <w:jc w:val="left"/>
        <w:rPr>
          <w:rFonts w:eastAsia="Times New Roman"/>
        </w:rPr>
      </w:pPr>
      <w:r w:rsidRPr="003E3371">
        <w:rPr>
          <w:rFonts w:eastAsia="Times New Roman"/>
          <w:b/>
          <w:bCs/>
        </w:rPr>
        <w:t>Résumé :</w:t>
      </w:r>
      <w:r w:rsidRPr="003E3371">
        <w:rPr>
          <w:rFonts w:eastAsia="Times New Roman"/>
        </w:rPr>
        <w:t xml:space="preserve"> </w:t>
      </w:r>
      <w:r w:rsidR="003E3371" w:rsidRPr="003E3371">
        <w:rPr>
          <w:rFonts w:eastAsia="Times New Roman"/>
        </w:rPr>
        <w:t>À partir de la mise en perspective d’études de cas se réclamant de la participation des usagers, la problématique développée dans l’article est la suivante : si nous pouvons constater un recours plus fréquent à la participation des usagers, peut-on dire que les expériences locales qui intègrent cet instrument fonctionnent différemment selon les contextes locaux d’action publique ? Pour répondre à ce questionnement trois points sont abordés : tout d’abord, la façon dont la participation des usagers peut s’analyser essentiellement comme un outil de légitimation des acteurs locaux – élus et professionnels ; ensuite, les liens qui peuvent être établis entre participation des usagers et projets politiques locaux ; enfin, dans une perspective plus générale, nous examinons les apports des expériences de participation du point de vue du renouvellement de l’action publique.</w:t>
      </w:r>
    </w:p>
    <w:p w14:paraId="05DABCCF" w14:textId="77777777" w:rsidR="00D61436" w:rsidRDefault="00D61436" w:rsidP="002D120B">
      <w:pPr>
        <w:ind w:left="708"/>
        <w:jc w:val="left"/>
        <w:rPr>
          <w:rFonts w:eastAsia="Times New Roman"/>
        </w:rPr>
      </w:pPr>
    </w:p>
    <w:p w14:paraId="746CE896" w14:textId="5819F57B" w:rsidR="00375B46" w:rsidRDefault="00375B46" w:rsidP="00375B46">
      <w:pPr>
        <w:jc w:val="left"/>
        <w:rPr>
          <w:rFonts w:eastAsia="Times New Roman"/>
        </w:rPr>
      </w:pPr>
      <w:r w:rsidRPr="00A52CA1">
        <w:rPr>
          <w:rFonts w:eastAsia="Times New Roman"/>
        </w:rPr>
        <w:t>#</w:t>
      </w:r>
      <w:r w:rsidR="00D61436" w:rsidRPr="00A52CA1">
        <w:rPr>
          <w:rFonts w:eastAsia="Times New Roman"/>
        </w:rPr>
        <w:t>participation #action publique #</w:t>
      </w:r>
      <w:r w:rsidR="008D77F8" w:rsidRPr="00A52CA1">
        <w:rPr>
          <w:rFonts w:eastAsia="Times New Roman"/>
        </w:rPr>
        <w:t>local #</w:t>
      </w:r>
      <w:r w:rsidR="00A52CA1" w:rsidRPr="00A52CA1">
        <w:rPr>
          <w:rFonts w:eastAsia="Times New Roman"/>
        </w:rPr>
        <w:t>usagers</w:t>
      </w:r>
    </w:p>
    <w:p w14:paraId="5ECF88A4" w14:textId="77777777" w:rsidR="007A1193" w:rsidRPr="00A52CA1" w:rsidRDefault="007A1193" w:rsidP="00375B46">
      <w:pPr>
        <w:jc w:val="left"/>
        <w:rPr>
          <w:rFonts w:eastAsia="Times New Roman"/>
        </w:rPr>
      </w:pPr>
    </w:p>
    <w:p w14:paraId="4DD9C25E" w14:textId="5B79DA32" w:rsidR="00A52CA1" w:rsidRDefault="00D61436" w:rsidP="007A1193">
      <w:pPr>
        <w:jc w:val="center"/>
        <w:rPr>
          <w:rFonts w:eastAsia="Times New Roman"/>
        </w:rPr>
      </w:pPr>
      <w:r>
        <w:rPr>
          <w:rFonts w:eastAsia="Times New Roman"/>
        </w:rPr>
        <w:t>------------------------------------------</w:t>
      </w:r>
    </w:p>
    <w:p w14:paraId="1860814A" w14:textId="77777777" w:rsidR="00A52CA1" w:rsidRDefault="00A52CA1" w:rsidP="002D120B">
      <w:pPr>
        <w:jc w:val="left"/>
        <w:rPr>
          <w:rFonts w:eastAsia="Times New Roman"/>
        </w:rPr>
      </w:pPr>
    </w:p>
    <w:p w14:paraId="1CB1C69D" w14:textId="77777777" w:rsidR="00A52CA1" w:rsidRDefault="00A52CA1" w:rsidP="002D120B">
      <w:pPr>
        <w:jc w:val="left"/>
        <w:rPr>
          <w:rFonts w:eastAsia="Times New Roman"/>
        </w:rPr>
      </w:pPr>
    </w:p>
    <w:p w14:paraId="4A3EBAF2" w14:textId="5FC712E9" w:rsidR="00C643BC" w:rsidRDefault="00C643BC" w:rsidP="002D120B">
      <w:pPr>
        <w:jc w:val="left"/>
        <w:rPr>
          <w:rFonts w:eastAsia="Times New Roman"/>
        </w:rPr>
      </w:pPr>
      <w:r w:rsidRPr="00A422A8">
        <w:rPr>
          <w:rFonts w:eastAsia="Times New Roman"/>
        </w:rPr>
        <w:t>LOISEL Manon</w:t>
      </w:r>
      <w:r w:rsidR="00A422A8" w:rsidRPr="00A422A8">
        <w:rPr>
          <w:rFonts w:eastAsia="Times New Roman"/>
        </w:rPr>
        <w:t xml:space="preserve">, RIO Nicolas, </w:t>
      </w:r>
      <w:r w:rsidR="00A422A8" w:rsidRPr="0095298E">
        <w:rPr>
          <w:rFonts w:eastAsia="Times New Roman"/>
          <w:i/>
          <w:iCs/>
        </w:rPr>
        <w:t>Pour en finir avec la démocratie participative</w:t>
      </w:r>
      <w:r w:rsidR="00A422A8">
        <w:rPr>
          <w:rFonts w:eastAsia="Times New Roman"/>
        </w:rPr>
        <w:t xml:space="preserve">, Broché, </w:t>
      </w:r>
      <w:r w:rsidR="00574050">
        <w:rPr>
          <w:rFonts w:eastAsia="Times New Roman"/>
        </w:rPr>
        <w:t xml:space="preserve">2024, </w:t>
      </w:r>
      <w:r w:rsidR="00A422A8">
        <w:rPr>
          <w:rFonts w:eastAsia="Times New Roman"/>
        </w:rPr>
        <w:t>192p.</w:t>
      </w:r>
    </w:p>
    <w:p w14:paraId="3AF4D0EA" w14:textId="77777777" w:rsidR="00A52CA1" w:rsidRDefault="00A52CA1" w:rsidP="002D120B">
      <w:pPr>
        <w:jc w:val="left"/>
        <w:rPr>
          <w:rFonts w:eastAsia="Times New Roman"/>
        </w:rPr>
      </w:pPr>
    </w:p>
    <w:p w14:paraId="5B0F1F96" w14:textId="101DE4F7" w:rsidR="00A52CA1" w:rsidRDefault="00574050" w:rsidP="00A52CA1">
      <w:pPr>
        <w:ind w:left="708"/>
        <w:jc w:val="left"/>
        <w:rPr>
          <w:rFonts w:eastAsia="Times New Roman"/>
        </w:rPr>
      </w:pPr>
      <w:r w:rsidRPr="00D4778E">
        <w:rPr>
          <w:rFonts w:eastAsia="Times New Roman"/>
          <w:b/>
          <w:bCs/>
        </w:rPr>
        <w:t>Résumé :</w:t>
      </w:r>
      <w:r>
        <w:rPr>
          <w:rFonts w:eastAsia="Times New Roman"/>
        </w:rPr>
        <w:t xml:space="preserve"> </w:t>
      </w:r>
      <w:r w:rsidR="00D4778E" w:rsidRPr="00D4778E">
        <w:rPr>
          <w:rFonts w:eastAsia="Times New Roman"/>
        </w:rPr>
        <w:t>La démocratie participative s’est imposée comme le principal remède à la crise de notre démocratie représentative. De la plus petite commune rurale au plus haut sommet de l’État, chaque institution y va de son dispositif : conventions citoyennes, budgets participatifs, ou autres consultations en ligne. Cette injonction participative mérite pourtant d’être questionnée.</w:t>
      </w:r>
      <w:r w:rsidR="00D4778E">
        <w:rPr>
          <w:rFonts w:eastAsia="Times New Roman"/>
        </w:rPr>
        <w:t xml:space="preserve"> </w:t>
      </w:r>
      <w:r w:rsidR="00D4778E" w:rsidRPr="00D4778E">
        <w:rPr>
          <w:rFonts w:eastAsia="Times New Roman"/>
        </w:rPr>
        <w:t>Les outils mis en place depuis deux décennies ne corrigent pas les limites de la démocratie représentative</w:t>
      </w:r>
      <w:r w:rsidR="00EF5F1A">
        <w:rPr>
          <w:rFonts w:eastAsia="Times New Roman"/>
        </w:rPr>
        <w:t xml:space="preserve"> […].</w:t>
      </w:r>
      <w:r w:rsidR="00D4778E" w:rsidRPr="00D4778E">
        <w:rPr>
          <w:rFonts w:eastAsia="Times New Roman"/>
        </w:rPr>
        <w:t xml:space="preserve"> Loin de redonner du pouvoir aux citoyens, ces expériences ont surtout fait la preuve de leur impuissance à transformer le système politique.</w:t>
      </w:r>
      <w:r w:rsidR="00D4778E">
        <w:rPr>
          <w:rFonts w:eastAsia="Times New Roman"/>
        </w:rPr>
        <w:t xml:space="preserve"> </w:t>
      </w:r>
      <w:r w:rsidR="00D4778E" w:rsidRPr="00D4778E">
        <w:rPr>
          <w:rFonts w:eastAsia="Times New Roman"/>
        </w:rPr>
        <w:t>Il est aujourd’hui nécessaire de mettre un coup d’arrêt à cette fuite en avant participative dont les fausses promesses ne font qu’accroître la défiance des citoyens. L’urgence n’est pas de (faire) participer, mais de démocratiser l’action publique en mettant fin à la surdité des institutions et en redistribuant l’accès au débat démocratique.</w:t>
      </w:r>
    </w:p>
    <w:p w14:paraId="66138A67" w14:textId="77777777" w:rsidR="00DF6287" w:rsidRPr="00DF6287" w:rsidRDefault="00DF6287" w:rsidP="00A52CA1">
      <w:pPr>
        <w:ind w:left="708"/>
        <w:jc w:val="left"/>
        <w:rPr>
          <w:rFonts w:eastAsia="Times New Roman"/>
        </w:rPr>
      </w:pPr>
    </w:p>
    <w:p w14:paraId="028DC1D3" w14:textId="28B0E587" w:rsidR="00A52CA1" w:rsidRDefault="00A52CA1" w:rsidP="00A52CA1">
      <w:pPr>
        <w:jc w:val="left"/>
        <w:rPr>
          <w:rFonts w:eastAsia="Times New Roman"/>
        </w:rPr>
      </w:pPr>
      <w:r w:rsidRPr="00DF6287">
        <w:rPr>
          <w:rFonts w:eastAsia="Times New Roman"/>
        </w:rPr>
        <w:t>#démocratie participative  #</w:t>
      </w:r>
      <w:r w:rsidR="00854A67" w:rsidRPr="00DF6287">
        <w:rPr>
          <w:rFonts w:eastAsia="Times New Roman"/>
        </w:rPr>
        <w:t>démocratie représentative  #injonction participative  #citoyenneté</w:t>
      </w:r>
    </w:p>
    <w:p w14:paraId="68DC4EF8" w14:textId="77777777" w:rsidR="007A1193" w:rsidRPr="00DF6287" w:rsidRDefault="007A1193" w:rsidP="00A52CA1">
      <w:pPr>
        <w:jc w:val="left"/>
        <w:rPr>
          <w:rFonts w:eastAsia="Times New Roman"/>
        </w:rPr>
      </w:pPr>
    </w:p>
    <w:p w14:paraId="3437FD6D" w14:textId="63021D01" w:rsidR="00DF6287" w:rsidRPr="00BB1D99" w:rsidRDefault="00DF6287" w:rsidP="00DF6287">
      <w:pPr>
        <w:jc w:val="center"/>
        <w:rPr>
          <w:rFonts w:eastAsia="Times New Roman"/>
          <w:lang w:val="en-US"/>
        </w:rPr>
      </w:pPr>
      <w:r w:rsidRPr="00BB1D99">
        <w:rPr>
          <w:rFonts w:eastAsia="Times New Roman"/>
          <w:lang w:val="en-US"/>
        </w:rPr>
        <w:t>------------------------------------------</w:t>
      </w:r>
    </w:p>
    <w:p w14:paraId="72DB88C2" w14:textId="77777777" w:rsidR="008D1360" w:rsidRPr="00BB1D99" w:rsidRDefault="008D1360" w:rsidP="002D120B">
      <w:pPr>
        <w:jc w:val="left"/>
        <w:rPr>
          <w:rFonts w:eastAsia="Times New Roman"/>
          <w:lang w:val="en-US"/>
        </w:rPr>
      </w:pPr>
    </w:p>
    <w:p w14:paraId="7C799E28" w14:textId="77777777" w:rsidR="00DF6287" w:rsidRPr="00BB1D99" w:rsidRDefault="00DF6287" w:rsidP="002D120B">
      <w:pPr>
        <w:jc w:val="left"/>
        <w:rPr>
          <w:rFonts w:eastAsia="Times New Roman"/>
          <w:lang w:val="en-US"/>
        </w:rPr>
      </w:pPr>
    </w:p>
    <w:p w14:paraId="6B1A7B6D" w14:textId="05A92996" w:rsidR="008D1360" w:rsidRDefault="008D1360" w:rsidP="002D120B">
      <w:pPr>
        <w:jc w:val="left"/>
        <w:rPr>
          <w:rFonts w:eastAsia="Times New Roman"/>
        </w:rPr>
      </w:pPr>
      <w:r w:rsidRPr="00CE3875">
        <w:rPr>
          <w:rFonts w:eastAsia="Times New Roman"/>
          <w:lang w:val="en-US"/>
        </w:rPr>
        <w:t>LUNDY Laura,</w:t>
      </w:r>
      <w:r w:rsidR="0095298E">
        <w:rPr>
          <w:rFonts w:eastAsia="Times New Roman"/>
          <w:lang w:val="en-US"/>
        </w:rPr>
        <w:t xml:space="preserve"> </w:t>
      </w:r>
      <w:r w:rsidR="0095298E" w:rsidRPr="0095298E">
        <w:rPr>
          <w:rFonts w:eastAsia="Times New Roman"/>
          <w:lang w:val="en-US"/>
        </w:rPr>
        <w:t>« </w:t>
      </w:r>
      <w:r w:rsidRPr="00CE3875">
        <w:rPr>
          <w:rFonts w:eastAsia="Times New Roman"/>
          <w:lang w:val="en-US"/>
        </w:rPr>
        <w:t xml:space="preserve">‘Voice’ is not enough: </w:t>
      </w:r>
      <w:proofErr w:type="spellStart"/>
      <w:r w:rsidRPr="00CE3875">
        <w:rPr>
          <w:rFonts w:eastAsia="Times New Roman"/>
          <w:lang w:val="en-US"/>
        </w:rPr>
        <w:t>conceptualising</w:t>
      </w:r>
      <w:proofErr w:type="spellEnd"/>
      <w:r w:rsidRPr="00CE3875">
        <w:rPr>
          <w:rFonts w:eastAsia="Times New Roman"/>
          <w:lang w:val="en-US"/>
        </w:rPr>
        <w:t xml:space="preserve"> Article 12 of the United Nations Convention on the Rights of the Child</w:t>
      </w:r>
      <w:r w:rsidR="0095298E">
        <w:rPr>
          <w:rFonts w:eastAsia="Times New Roman"/>
          <w:lang w:val="en-US"/>
        </w:rPr>
        <w:t xml:space="preserve"> </w:t>
      </w:r>
      <w:r w:rsidR="0095298E" w:rsidRPr="0095298E">
        <w:rPr>
          <w:rFonts w:eastAsia="Times New Roman"/>
          <w:lang w:val="en-US"/>
        </w:rPr>
        <w:t>»</w:t>
      </w:r>
      <w:r w:rsidRPr="00CE3875">
        <w:rPr>
          <w:rFonts w:eastAsia="Times New Roman"/>
          <w:lang w:val="en-US"/>
        </w:rPr>
        <w:t xml:space="preserve">, </w:t>
      </w:r>
      <w:r w:rsidRPr="00CE3875">
        <w:rPr>
          <w:rFonts w:eastAsia="Times New Roman"/>
          <w:i/>
          <w:iCs/>
          <w:lang w:val="en-US"/>
        </w:rPr>
        <w:t>British Educational Research Journal</w:t>
      </w:r>
      <w:r w:rsidRPr="00CE3875">
        <w:rPr>
          <w:rFonts w:eastAsia="Times New Roman"/>
          <w:lang w:val="en-US"/>
        </w:rPr>
        <w:t xml:space="preserve">, 33:6, p.927-942, 2007. </w:t>
      </w:r>
      <w:r w:rsidRPr="00CE3875">
        <w:rPr>
          <w:rFonts w:eastAsia="Times New Roman"/>
        </w:rPr>
        <w:t xml:space="preserve">DOI: 10.1080/01411920701657033 </w:t>
      </w:r>
    </w:p>
    <w:p w14:paraId="29DAD290" w14:textId="77777777" w:rsidR="00DF6287" w:rsidRPr="00C3486D" w:rsidRDefault="00DF6287" w:rsidP="002D120B">
      <w:pPr>
        <w:jc w:val="left"/>
        <w:rPr>
          <w:rFonts w:eastAsia="Times New Roman"/>
        </w:rPr>
      </w:pPr>
    </w:p>
    <w:p w14:paraId="7237FCDC" w14:textId="1BBA28E5" w:rsidR="008D1360" w:rsidRDefault="008D1360" w:rsidP="002D120B">
      <w:pPr>
        <w:ind w:left="708"/>
        <w:jc w:val="left"/>
        <w:rPr>
          <w:rFonts w:eastAsia="Times New Roman"/>
        </w:rPr>
      </w:pPr>
      <w:r w:rsidRPr="00CE3875">
        <w:rPr>
          <w:rFonts w:eastAsia="Times New Roman"/>
          <w:b/>
          <w:bCs/>
        </w:rPr>
        <w:t>Résumé :</w:t>
      </w:r>
      <w:r w:rsidRPr="00CE3875">
        <w:rPr>
          <w:rFonts w:eastAsia="Times New Roman"/>
        </w:rPr>
        <w:t xml:space="preserve"> Cet article propose une critique du concept de "voix des élèves" sous l'angle des droits de l'enfant. L'analyse se fonde sur l'article 12 de la Convention des Nations unies relative aux droits de l'enfant, qui donne aux enfants le droit de voir leurs opinions dûment prises en compte dans toutes les affaires les concernant. Il soutient que les expressions couramment utilisées comme abréviations de l'article 12, telles que "la voix des élèves", risquent de diminuer son impact, car elles ne résument qu'imparfaitement l'étendue de l'obligation. L'article propose un nouveau modèle, composé de quatre éléments clés, pour conceptualiser l'article 12 : espace, voix, public et influence.</w:t>
      </w:r>
      <w:r w:rsidR="0095298E">
        <w:rPr>
          <w:rFonts w:eastAsia="Times New Roman"/>
        </w:rPr>
        <w:t> </w:t>
      </w:r>
    </w:p>
    <w:p w14:paraId="28743C5A" w14:textId="77777777" w:rsidR="00DF6287" w:rsidRDefault="00DF6287" w:rsidP="00DF6287">
      <w:pPr>
        <w:jc w:val="left"/>
        <w:rPr>
          <w:rFonts w:eastAsia="Times New Roman"/>
          <w:b/>
          <w:bCs/>
        </w:rPr>
      </w:pPr>
    </w:p>
    <w:p w14:paraId="341412CC" w14:textId="7FA65C88" w:rsidR="00DF6287" w:rsidRDefault="00DF6287" w:rsidP="00DF6287">
      <w:pPr>
        <w:jc w:val="left"/>
        <w:rPr>
          <w:rFonts w:eastAsia="Times New Roman"/>
        </w:rPr>
      </w:pPr>
      <w:r w:rsidRPr="001219DB">
        <w:rPr>
          <w:rFonts w:eastAsia="Times New Roman"/>
        </w:rPr>
        <w:t>#</w:t>
      </w:r>
      <w:r w:rsidR="001219DB" w:rsidRPr="001219DB">
        <w:rPr>
          <w:rFonts w:eastAsia="Times New Roman"/>
        </w:rPr>
        <w:t xml:space="preserve">éducation #voix #espace #public #influence #modèle de </w:t>
      </w:r>
      <w:proofErr w:type="spellStart"/>
      <w:r w:rsidR="001219DB" w:rsidRPr="001219DB">
        <w:rPr>
          <w:rFonts w:eastAsia="Times New Roman"/>
        </w:rPr>
        <w:t>lundy</w:t>
      </w:r>
      <w:proofErr w:type="spellEnd"/>
    </w:p>
    <w:p w14:paraId="169EE904" w14:textId="77777777" w:rsidR="007A1193" w:rsidRPr="001219DB" w:rsidRDefault="007A1193" w:rsidP="00DF6287">
      <w:pPr>
        <w:jc w:val="left"/>
        <w:rPr>
          <w:rFonts w:eastAsia="Times New Roman"/>
        </w:rPr>
      </w:pPr>
    </w:p>
    <w:p w14:paraId="1BBB99D5" w14:textId="0709495D" w:rsidR="001219DB" w:rsidRDefault="001219DB" w:rsidP="001219DB">
      <w:pPr>
        <w:jc w:val="center"/>
        <w:rPr>
          <w:rFonts w:eastAsia="Times New Roman"/>
        </w:rPr>
      </w:pPr>
      <w:r>
        <w:rPr>
          <w:rFonts w:eastAsia="Times New Roman"/>
        </w:rPr>
        <w:t>------------------------------------------</w:t>
      </w:r>
    </w:p>
    <w:p w14:paraId="53D7CBFA" w14:textId="77777777" w:rsidR="007A1193" w:rsidRDefault="007A1193" w:rsidP="001219DB">
      <w:pPr>
        <w:jc w:val="left"/>
        <w:rPr>
          <w:rFonts w:eastAsia="Times New Roman"/>
        </w:rPr>
      </w:pPr>
    </w:p>
    <w:p w14:paraId="573C405D" w14:textId="77777777" w:rsidR="00EF5F1A" w:rsidRDefault="00EF5F1A" w:rsidP="001219DB">
      <w:pPr>
        <w:jc w:val="left"/>
        <w:rPr>
          <w:rFonts w:eastAsia="Times New Roman"/>
        </w:rPr>
      </w:pPr>
    </w:p>
    <w:p w14:paraId="68EC7C68" w14:textId="77777777" w:rsidR="008D1360" w:rsidRDefault="008D1360" w:rsidP="002D120B">
      <w:pPr>
        <w:jc w:val="left"/>
        <w:rPr>
          <w:rFonts w:eastAsia="Times New Roman"/>
          <w:color w:val="000000"/>
        </w:rPr>
      </w:pPr>
      <w:r w:rsidRPr="00CE3875">
        <w:rPr>
          <w:rFonts w:eastAsia="Times New Roman"/>
          <w:color w:val="000000"/>
        </w:rPr>
        <w:t xml:space="preserve">MORIO Camille, </w:t>
      </w:r>
      <w:r w:rsidRPr="00CE3875">
        <w:rPr>
          <w:rFonts w:eastAsia="Times New Roman"/>
          <w:i/>
          <w:iCs/>
          <w:color w:val="000000"/>
        </w:rPr>
        <w:t>Guide pratique de la démocratie participative locale</w:t>
      </w:r>
      <w:r w:rsidRPr="00CE3875">
        <w:rPr>
          <w:rFonts w:eastAsia="Times New Roman"/>
          <w:color w:val="000000"/>
        </w:rPr>
        <w:t>, Berger-Levrault, coll. Les Indispensables, 2022, p.339</w:t>
      </w:r>
    </w:p>
    <w:p w14:paraId="76CD5B00" w14:textId="77777777" w:rsidR="001219DB" w:rsidRPr="00CE3875" w:rsidRDefault="001219DB" w:rsidP="002D120B">
      <w:pPr>
        <w:jc w:val="left"/>
        <w:rPr>
          <w:rFonts w:eastAsia="Times New Roman"/>
        </w:rPr>
      </w:pPr>
    </w:p>
    <w:p w14:paraId="536D7E9E" w14:textId="790C5094" w:rsidR="008D1360" w:rsidRDefault="0079778F" w:rsidP="002D120B">
      <w:pPr>
        <w:ind w:left="708"/>
        <w:jc w:val="left"/>
        <w:rPr>
          <w:rFonts w:eastAsia="Times New Roman"/>
          <w:color w:val="000000"/>
        </w:rPr>
      </w:pPr>
      <w:r w:rsidRPr="001759F6">
        <w:rPr>
          <w:rFonts w:eastAsia="Times New Roman"/>
          <w:b/>
          <w:bCs/>
          <w:color w:val="000000"/>
        </w:rPr>
        <w:t>Résumé :</w:t>
      </w:r>
      <w:r>
        <w:rPr>
          <w:rFonts w:eastAsia="Times New Roman"/>
          <w:color w:val="000000"/>
        </w:rPr>
        <w:t xml:space="preserve"> </w:t>
      </w:r>
      <w:r w:rsidR="001759F6" w:rsidRPr="001759F6">
        <w:rPr>
          <w:rFonts w:eastAsia="Times New Roman"/>
          <w:color w:val="000000"/>
        </w:rPr>
        <w:t>Mise en lumière par la crise des Gilets jaunes et le Grand débat national, la participation citoyenne est au cœur des préoccupations politiques, notamment au niveau local, depuis déjà plusieurs années. Si la démocratie participative locale est souvent utilisée comme un élément de communication politique, il est plus difficile d'impulser une véritable démarche de consultation et d'impliquer les citoyens dans la prise de décision et l'élaboration des politiques publiques.</w:t>
      </w:r>
      <w:r w:rsidR="001759F6">
        <w:rPr>
          <w:rFonts w:eastAsia="Times New Roman"/>
          <w:color w:val="000000"/>
        </w:rPr>
        <w:t xml:space="preserve"> </w:t>
      </w:r>
      <w:r w:rsidR="001759F6" w:rsidRPr="001759F6">
        <w:rPr>
          <w:rFonts w:eastAsia="Times New Roman"/>
          <w:color w:val="000000"/>
        </w:rPr>
        <w:t>Ce manuel méthodologique présente les différents dispositifs mobilisables par les collectivités (communes, intercommunalités, régions, etc.) pour mettre en place des démarches de consultation et de participation citoyennes. Le Guide pratique de la démocratie participative locale propose un éclairage détaillé de ces dispositifs, notamment sur :</w:t>
      </w:r>
      <w:r w:rsidR="001759F6">
        <w:rPr>
          <w:rFonts w:eastAsia="Times New Roman"/>
          <w:color w:val="000000"/>
        </w:rPr>
        <w:t xml:space="preserve"> </w:t>
      </w:r>
      <w:r w:rsidR="001759F6" w:rsidRPr="001759F6">
        <w:rPr>
          <w:rFonts w:eastAsia="Times New Roman"/>
          <w:color w:val="000000"/>
        </w:rPr>
        <w:lastRenderedPageBreak/>
        <w:t>le budget participatif ;</w:t>
      </w:r>
      <w:r w:rsidR="001759F6">
        <w:rPr>
          <w:rFonts w:eastAsia="Times New Roman"/>
          <w:color w:val="000000"/>
        </w:rPr>
        <w:t xml:space="preserve"> </w:t>
      </w:r>
      <w:r w:rsidR="001759F6" w:rsidRPr="001759F6">
        <w:rPr>
          <w:rFonts w:eastAsia="Times New Roman"/>
          <w:color w:val="000000"/>
        </w:rPr>
        <w:t>la consultation locale ;</w:t>
      </w:r>
      <w:r w:rsidR="001759F6">
        <w:rPr>
          <w:rFonts w:eastAsia="Times New Roman"/>
          <w:color w:val="000000"/>
        </w:rPr>
        <w:t xml:space="preserve"> </w:t>
      </w:r>
      <w:r w:rsidR="001759F6" w:rsidRPr="001759F6">
        <w:rPr>
          <w:rFonts w:eastAsia="Times New Roman"/>
          <w:color w:val="000000"/>
        </w:rPr>
        <w:t>le référendum local ;</w:t>
      </w:r>
      <w:r w:rsidR="001759F6">
        <w:rPr>
          <w:rFonts w:eastAsia="Times New Roman"/>
          <w:color w:val="000000"/>
        </w:rPr>
        <w:t xml:space="preserve"> </w:t>
      </w:r>
      <w:r w:rsidR="001759F6" w:rsidRPr="001759F6">
        <w:rPr>
          <w:rFonts w:eastAsia="Times New Roman"/>
          <w:color w:val="000000"/>
        </w:rPr>
        <w:t>la pétition ;</w:t>
      </w:r>
      <w:r w:rsidR="001759F6">
        <w:rPr>
          <w:rFonts w:eastAsia="Times New Roman"/>
          <w:color w:val="000000"/>
        </w:rPr>
        <w:t xml:space="preserve"> </w:t>
      </w:r>
      <w:r w:rsidR="001759F6" w:rsidRPr="001759F6">
        <w:rPr>
          <w:rFonts w:eastAsia="Times New Roman"/>
          <w:color w:val="000000"/>
        </w:rPr>
        <w:t>le conseil de quartier ;</w:t>
      </w:r>
      <w:r w:rsidR="001759F6">
        <w:rPr>
          <w:rFonts w:eastAsia="Times New Roman"/>
          <w:color w:val="000000"/>
        </w:rPr>
        <w:t xml:space="preserve"> </w:t>
      </w:r>
      <w:r w:rsidR="001759F6" w:rsidRPr="001759F6">
        <w:rPr>
          <w:rFonts w:eastAsia="Times New Roman"/>
          <w:color w:val="000000"/>
        </w:rPr>
        <w:t>le conseil</w:t>
      </w:r>
      <w:r w:rsidR="001759F6">
        <w:rPr>
          <w:rFonts w:eastAsia="Times New Roman"/>
          <w:color w:val="000000"/>
        </w:rPr>
        <w:t xml:space="preserve"> </w:t>
      </w:r>
      <w:r w:rsidR="001759F6" w:rsidRPr="001759F6">
        <w:rPr>
          <w:rFonts w:eastAsia="Times New Roman"/>
          <w:color w:val="000000"/>
        </w:rPr>
        <w:t>économique, social et environnemental régional.</w:t>
      </w:r>
      <w:r w:rsidR="001759F6">
        <w:rPr>
          <w:rFonts w:eastAsia="Times New Roman"/>
          <w:color w:val="000000"/>
        </w:rPr>
        <w:t xml:space="preserve"> </w:t>
      </w:r>
      <w:r w:rsidR="001759F6" w:rsidRPr="001759F6">
        <w:rPr>
          <w:rFonts w:eastAsia="Times New Roman"/>
          <w:color w:val="000000"/>
        </w:rPr>
        <w:t xml:space="preserve">Pour chaque dispositif sont présentés les dispositions juridiques les régissant mais aussi les éléments pratiques pour aider le lecteur dans leur mise en </w:t>
      </w:r>
      <w:r w:rsidR="001219DB" w:rsidRPr="001759F6">
        <w:rPr>
          <w:rFonts w:eastAsia="Times New Roman"/>
          <w:color w:val="000000"/>
        </w:rPr>
        <w:t>œuvre</w:t>
      </w:r>
      <w:r w:rsidR="001759F6" w:rsidRPr="001759F6">
        <w:rPr>
          <w:rFonts w:eastAsia="Times New Roman"/>
          <w:color w:val="000000"/>
        </w:rPr>
        <w:t>. Enfin, l'ouvrage est illustré d'exemples et de conseils pour mobiliser au mieux ces outils et rendre l'expérience des citoyens positive.</w:t>
      </w:r>
    </w:p>
    <w:p w14:paraId="438CBD11" w14:textId="77777777" w:rsidR="00056916" w:rsidRDefault="00056916" w:rsidP="002D120B">
      <w:pPr>
        <w:ind w:left="708"/>
        <w:jc w:val="left"/>
        <w:rPr>
          <w:rFonts w:eastAsia="Times New Roman"/>
          <w:color w:val="000000"/>
        </w:rPr>
      </w:pPr>
    </w:p>
    <w:p w14:paraId="21761AE4" w14:textId="76335DB7" w:rsidR="001219DB" w:rsidRDefault="001219DB" w:rsidP="001219DB">
      <w:pPr>
        <w:jc w:val="left"/>
        <w:rPr>
          <w:rFonts w:eastAsia="Times New Roman"/>
          <w:color w:val="000000"/>
        </w:rPr>
      </w:pPr>
      <w:r w:rsidRPr="00056916">
        <w:rPr>
          <w:rFonts w:eastAsia="Times New Roman"/>
          <w:color w:val="000000"/>
        </w:rPr>
        <w:t>#</w:t>
      </w:r>
      <w:r w:rsidR="009560C7" w:rsidRPr="00056916">
        <w:rPr>
          <w:rFonts w:eastAsia="Times New Roman"/>
          <w:color w:val="000000"/>
        </w:rPr>
        <w:t>démocratie participative  #participation citoyenne  #</w:t>
      </w:r>
      <w:r w:rsidR="00A8095D" w:rsidRPr="00056916">
        <w:rPr>
          <w:rFonts w:eastAsia="Times New Roman"/>
          <w:color w:val="000000"/>
        </w:rPr>
        <w:t>local  #dispositifs participatifs</w:t>
      </w:r>
      <w:r w:rsidR="00056916" w:rsidRPr="00056916">
        <w:rPr>
          <w:rFonts w:eastAsia="Times New Roman"/>
          <w:color w:val="000000"/>
        </w:rPr>
        <w:t xml:space="preserve"> </w:t>
      </w:r>
      <w:r w:rsidR="00056916">
        <w:rPr>
          <w:rFonts w:eastAsia="Times New Roman"/>
          <w:color w:val="000000"/>
        </w:rPr>
        <w:t xml:space="preserve"> </w:t>
      </w:r>
      <w:r w:rsidR="00056916" w:rsidRPr="00056916">
        <w:rPr>
          <w:rFonts w:eastAsia="Times New Roman"/>
          <w:color w:val="000000"/>
        </w:rPr>
        <w:t>#outillage</w:t>
      </w:r>
    </w:p>
    <w:p w14:paraId="10A000CA" w14:textId="77777777" w:rsidR="007A1193" w:rsidRDefault="007A1193" w:rsidP="001219DB">
      <w:pPr>
        <w:jc w:val="left"/>
        <w:rPr>
          <w:rFonts w:eastAsia="Times New Roman"/>
          <w:color w:val="000000"/>
        </w:rPr>
      </w:pPr>
    </w:p>
    <w:p w14:paraId="16DE00AF" w14:textId="5DCD004E" w:rsidR="00056916" w:rsidRPr="00056916" w:rsidRDefault="00056916" w:rsidP="00056916">
      <w:pPr>
        <w:jc w:val="center"/>
        <w:rPr>
          <w:rFonts w:eastAsia="Times New Roman"/>
          <w:color w:val="000000"/>
        </w:rPr>
      </w:pPr>
      <w:r>
        <w:rPr>
          <w:rFonts w:eastAsia="Times New Roman"/>
        </w:rPr>
        <w:t>------------------------------------------</w:t>
      </w:r>
    </w:p>
    <w:p w14:paraId="5C5B64C5" w14:textId="77777777" w:rsidR="001759F6" w:rsidRDefault="001759F6" w:rsidP="002D120B">
      <w:pPr>
        <w:jc w:val="left"/>
        <w:rPr>
          <w:rFonts w:eastAsia="Times New Roman"/>
          <w:color w:val="000000"/>
        </w:rPr>
      </w:pPr>
    </w:p>
    <w:p w14:paraId="6CA16A15" w14:textId="77777777" w:rsidR="00056916" w:rsidRPr="00CE3875" w:rsidRDefault="00056916" w:rsidP="002D120B">
      <w:pPr>
        <w:jc w:val="left"/>
        <w:rPr>
          <w:rFonts w:eastAsia="Times New Roman"/>
          <w:color w:val="000000"/>
        </w:rPr>
      </w:pPr>
    </w:p>
    <w:p w14:paraId="5F86BF25" w14:textId="77777777" w:rsidR="00056916" w:rsidRDefault="008D1360" w:rsidP="002D120B">
      <w:pPr>
        <w:jc w:val="left"/>
        <w:rPr>
          <w:rFonts w:eastAsia="Times New Roman"/>
          <w:color w:val="000000"/>
        </w:rPr>
      </w:pPr>
      <w:r w:rsidRPr="00CE3875">
        <w:rPr>
          <w:rFonts w:eastAsia="Times New Roman"/>
          <w:color w:val="000000"/>
        </w:rPr>
        <w:t xml:space="preserve">NEVEU Catherine, </w:t>
      </w:r>
      <w:r w:rsidR="0095298E">
        <w:rPr>
          <w:rFonts w:eastAsia="Times New Roman"/>
          <w:color w:val="000000"/>
        </w:rPr>
        <w:t>« </w:t>
      </w:r>
      <w:r w:rsidRPr="00CE3875">
        <w:rPr>
          <w:rFonts w:eastAsia="Times New Roman"/>
          <w:color w:val="000000"/>
        </w:rPr>
        <w:t>Démocratie participative et mouvements sociaux : entre domestication et ensauvagement ?</w:t>
      </w:r>
      <w:r w:rsidR="0095298E">
        <w:rPr>
          <w:rFonts w:eastAsia="Times New Roman"/>
          <w:color w:val="000000"/>
        </w:rPr>
        <w:t> »</w:t>
      </w:r>
      <w:r w:rsidRPr="00CE3875">
        <w:rPr>
          <w:rFonts w:eastAsia="Times New Roman"/>
          <w:color w:val="000000"/>
        </w:rPr>
        <w:t>,</w:t>
      </w:r>
      <w:r w:rsidRPr="00CE3875">
        <w:rPr>
          <w:rFonts w:eastAsia="Times New Roman"/>
          <w:i/>
          <w:iCs/>
          <w:color w:val="000000"/>
        </w:rPr>
        <w:t xml:space="preserve"> Participations</w:t>
      </w:r>
      <w:r w:rsidRPr="00CE3875">
        <w:rPr>
          <w:rFonts w:eastAsia="Times New Roman"/>
          <w:color w:val="000000"/>
        </w:rPr>
        <w:t xml:space="preserve">, 2011/1 (N° 1), p. 186-209. </w:t>
      </w:r>
    </w:p>
    <w:p w14:paraId="2A9F4F43" w14:textId="076F9A7F" w:rsidR="008D1360" w:rsidRDefault="008D1360" w:rsidP="002D120B">
      <w:pPr>
        <w:jc w:val="left"/>
        <w:rPr>
          <w:rFonts w:eastAsia="Times New Roman"/>
          <w:color w:val="000000"/>
          <w:sz w:val="20"/>
          <w:szCs w:val="20"/>
          <w:lang w:val="de-DE"/>
        </w:rPr>
      </w:pPr>
      <w:r w:rsidRPr="00056916">
        <w:rPr>
          <w:rFonts w:eastAsia="Times New Roman"/>
          <w:color w:val="000000"/>
          <w:sz w:val="20"/>
          <w:szCs w:val="20"/>
          <w:lang w:val="de-DE"/>
        </w:rPr>
        <w:t xml:space="preserve">Lien </w:t>
      </w:r>
      <w:proofErr w:type="spellStart"/>
      <w:r w:rsidRPr="00056916">
        <w:rPr>
          <w:rFonts w:eastAsia="Times New Roman"/>
          <w:color w:val="000000"/>
          <w:sz w:val="20"/>
          <w:szCs w:val="20"/>
          <w:lang w:val="de-DE"/>
        </w:rPr>
        <w:t>url</w:t>
      </w:r>
      <w:proofErr w:type="spellEnd"/>
      <w:r w:rsidRPr="00056916">
        <w:rPr>
          <w:rFonts w:eastAsia="Times New Roman"/>
          <w:color w:val="000000"/>
          <w:sz w:val="20"/>
          <w:szCs w:val="20"/>
          <w:lang w:val="de-DE"/>
        </w:rPr>
        <w:t xml:space="preserve"> : </w:t>
      </w:r>
      <w:r w:rsidR="00B6208F">
        <w:fldChar w:fldCharType="begin"/>
      </w:r>
      <w:r w:rsidR="00B6208F" w:rsidRPr="00B6208F">
        <w:rPr>
          <w:lang w:val="de-DE"/>
        </w:rPr>
        <w:instrText>HYPERLINK "https://www.cairn.info/revue-participations-2011-1-page-186.htm"</w:instrText>
      </w:r>
      <w:r w:rsidR="00B6208F">
        <w:fldChar w:fldCharType="separate"/>
      </w:r>
      <w:r w:rsidRPr="00056916">
        <w:rPr>
          <w:rStyle w:val="Lienhypertexte"/>
          <w:rFonts w:eastAsia="Times New Roman"/>
          <w:color w:val="1155CC"/>
          <w:sz w:val="20"/>
          <w:szCs w:val="20"/>
          <w:lang w:val="de-DE"/>
        </w:rPr>
        <w:t>https://www.cairn.info/revue-participations-2011-1-page-186.htm</w:t>
      </w:r>
      <w:r w:rsidR="00B6208F">
        <w:rPr>
          <w:rStyle w:val="Lienhypertexte"/>
          <w:rFonts w:eastAsia="Times New Roman"/>
          <w:color w:val="1155CC"/>
          <w:sz w:val="20"/>
          <w:szCs w:val="20"/>
          <w:lang w:val="de-DE"/>
        </w:rPr>
        <w:fldChar w:fldCharType="end"/>
      </w:r>
      <w:r w:rsidRPr="00056916">
        <w:rPr>
          <w:rFonts w:eastAsia="Times New Roman"/>
          <w:color w:val="000000"/>
          <w:sz w:val="20"/>
          <w:szCs w:val="20"/>
          <w:lang w:val="de-DE"/>
        </w:rPr>
        <w:t> </w:t>
      </w:r>
    </w:p>
    <w:p w14:paraId="2A3F908F" w14:textId="77777777" w:rsidR="00056916" w:rsidRPr="00056916" w:rsidRDefault="00056916" w:rsidP="002D120B">
      <w:pPr>
        <w:jc w:val="left"/>
        <w:rPr>
          <w:rFonts w:eastAsia="Times New Roman"/>
          <w:color w:val="000000"/>
          <w:sz w:val="20"/>
          <w:szCs w:val="20"/>
          <w:lang w:val="de-DE"/>
        </w:rPr>
      </w:pPr>
    </w:p>
    <w:p w14:paraId="3CF0BE3C" w14:textId="77AFDA40" w:rsidR="001759F6" w:rsidRDefault="001759F6" w:rsidP="002D120B">
      <w:pPr>
        <w:ind w:left="708"/>
        <w:jc w:val="left"/>
        <w:rPr>
          <w:rFonts w:eastAsia="Times New Roman"/>
          <w:color w:val="000000"/>
        </w:rPr>
      </w:pPr>
      <w:r w:rsidRPr="002D6A08">
        <w:rPr>
          <w:rFonts w:eastAsia="Times New Roman"/>
          <w:b/>
          <w:bCs/>
          <w:color w:val="000000"/>
        </w:rPr>
        <w:t>Résumé :</w:t>
      </w:r>
      <w:r>
        <w:rPr>
          <w:rFonts w:eastAsia="Times New Roman"/>
          <w:color w:val="000000"/>
        </w:rPr>
        <w:t xml:space="preserve"> </w:t>
      </w:r>
      <w:r w:rsidR="002D6A08" w:rsidRPr="002D6A08">
        <w:rPr>
          <w:rFonts w:eastAsia="Times New Roman"/>
          <w:color w:val="000000"/>
        </w:rPr>
        <w:t>Cet article propose quelques pistes de réflexion quant aux liens, ou à leur absence, entre dispositifs institués de participation et mobilisations sociales et politiques. Si certaines filiations peuvent être repérées, elles sont souvent plus complexes qu’il y paraît de prime abord, notamment du fait des significations diverses attachées à la notion même de participation. Dans les conditions contemporaines, peut-on envisager ces relations comme des relations de complémentarité, d’enrichissement réciproque, ou au contraire, le développement d’une démocratie participative « officielle » présente-t-il des risques pour les mobilisations ? Ces questionnements ne doivent-ils pas conduire, finalement, à penser autrement ces relations entre « institutions » et « mouvements sociaux », y compris sous la forme d’une autonomie réciproque ?</w:t>
      </w:r>
    </w:p>
    <w:p w14:paraId="0BF9F667" w14:textId="77777777" w:rsidR="007A1193" w:rsidRDefault="007A1193" w:rsidP="007A1193">
      <w:pPr>
        <w:jc w:val="left"/>
        <w:rPr>
          <w:rFonts w:eastAsia="Times New Roman"/>
          <w:color w:val="000000"/>
        </w:rPr>
      </w:pPr>
    </w:p>
    <w:p w14:paraId="16471339" w14:textId="24EA7314" w:rsidR="00056916" w:rsidRPr="005A487E" w:rsidRDefault="00056916" w:rsidP="00056916">
      <w:pPr>
        <w:jc w:val="left"/>
        <w:rPr>
          <w:rFonts w:eastAsia="Times New Roman"/>
        </w:rPr>
      </w:pPr>
      <w:r w:rsidRPr="005A487E">
        <w:rPr>
          <w:rFonts w:eastAsia="Times New Roman"/>
          <w:color w:val="000000"/>
        </w:rPr>
        <w:t>#</w:t>
      </w:r>
      <w:r w:rsidR="0056265E" w:rsidRPr="005A487E">
        <w:rPr>
          <w:rFonts w:eastAsia="Times New Roman"/>
          <w:color w:val="000000"/>
        </w:rPr>
        <w:t>démocratie participative  #mouvements sociaux  #</w:t>
      </w:r>
      <w:r w:rsidR="005A487E" w:rsidRPr="005A487E">
        <w:rPr>
          <w:rFonts w:eastAsia="Times New Roman"/>
          <w:color w:val="000000"/>
        </w:rPr>
        <w:t>institution  #citoyenneté</w:t>
      </w:r>
    </w:p>
    <w:p w14:paraId="3CB08B57" w14:textId="77777777" w:rsidR="008D1360" w:rsidRDefault="008D1360" w:rsidP="002D120B">
      <w:pPr>
        <w:jc w:val="left"/>
        <w:rPr>
          <w:rFonts w:eastAsia="Times New Roman"/>
          <w:color w:val="000000"/>
        </w:rPr>
      </w:pPr>
    </w:p>
    <w:p w14:paraId="2807345F" w14:textId="3770FA6D" w:rsidR="005A487E" w:rsidRDefault="005A487E" w:rsidP="005A487E">
      <w:pPr>
        <w:jc w:val="center"/>
        <w:rPr>
          <w:rFonts w:eastAsia="Times New Roman"/>
        </w:rPr>
      </w:pPr>
      <w:r>
        <w:rPr>
          <w:rFonts w:eastAsia="Times New Roman"/>
        </w:rPr>
        <w:t>------------------------------------------</w:t>
      </w:r>
    </w:p>
    <w:p w14:paraId="5CC20837" w14:textId="77777777" w:rsidR="005A487E" w:rsidRDefault="005A487E" w:rsidP="002D120B">
      <w:pPr>
        <w:jc w:val="left"/>
        <w:rPr>
          <w:rFonts w:eastAsia="Times New Roman"/>
          <w:color w:val="000000"/>
        </w:rPr>
      </w:pPr>
    </w:p>
    <w:p w14:paraId="24FC9434" w14:textId="607953A4" w:rsidR="006003AC" w:rsidRDefault="006003AC" w:rsidP="002D120B">
      <w:pPr>
        <w:jc w:val="left"/>
        <w:rPr>
          <w:rFonts w:eastAsia="Times New Roman"/>
          <w:color w:val="000000"/>
        </w:rPr>
      </w:pPr>
      <w:r>
        <w:rPr>
          <w:rFonts w:eastAsia="Times New Roman"/>
          <w:color w:val="000000"/>
        </w:rPr>
        <w:t>PAUL</w:t>
      </w:r>
      <w:r w:rsidRPr="006003AC">
        <w:rPr>
          <w:rFonts w:eastAsia="Times New Roman"/>
          <w:color w:val="000000"/>
        </w:rPr>
        <w:t xml:space="preserve"> </w:t>
      </w:r>
      <w:proofErr w:type="spellStart"/>
      <w:r w:rsidRPr="006003AC">
        <w:rPr>
          <w:rFonts w:eastAsia="Times New Roman"/>
          <w:color w:val="000000"/>
        </w:rPr>
        <w:t>Maela</w:t>
      </w:r>
      <w:proofErr w:type="spellEnd"/>
      <w:r w:rsidRPr="006003AC">
        <w:rPr>
          <w:rFonts w:eastAsia="Times New Roman"/>
          <w:color w:val="000000"/>
        </w:rPr>
        <w:t xml:space="preserve">, </w:t>
      </w:r>
      <w:r w:rsidRPr="00124585">
        <w:rPr>
          <w:rFonts w:eastAsia="Times New Roman"/>
          <w:i/>
          <w:iCs/>
          <w:color w:val="000000"/>
        </w:rPr>
        <w:t>L’accompagnement : une posture professionnelle spécifique</w:t>
      </w:r>
      <w:r w:rsidRPr="006003AC">
        <w:rPr>
          <w:rFonts w:eastAsia="Times New Roman"/>
          <w:color w:val="000000"/>
        </w:rPr>
        <w:t xml:space="preserve">, Edition </w:t>
      </w:r>
      <w:proofErr w:type="spellStart"/>
      <w:r w:rsidRPr="006003AC">
        <w:rPr>
          <w:rFonts w:eastAsia="Times New Roman"/>
          <w:color w:val="000000"/>
        </w:rPr>
        <w:t>l’Harmattan</w:t>
      </w:r>
      <w:proofErr w:type="spellEnd"/>
      <w:r w:rsidRPr="006003AC">
        <w:rPr>
          <w:rFonts w:eastAsia="Times New Roman"/>
          <w:color w:val="000000"/>
        </w:rPr>
        <w:t>, 2004</w:t>
      </w:r>
    </w:p>
    <w:p w14:paraId="4732AA10" w14:textId="77777777" w:rsidR="006003AC" w:rsidRDefault="006003AC" w:rsidP="002D120B">
      <w:pPr>
        <w:jc w:val="left"/>
        <w:rPr>
          <w:rFonts w:eastAsia="Times New Roman"/>
          <w:color w:val="000000"/>
        </w:rPr>
      </w:pPr>
    </w:p>
    <w:p w14:paraId="58BD650B" w14:textId="57414C97" w:rsidR="006003AC" w:rsidRDefault="006003AC" w:rsidP="00124585">
      <w:pPr>
        <w:ind w:left="708"/>
        <w:jc w:val="left"/>
        <w:rPr>
          <w:rFonts w:eastAsia="Times New Roman"/>
          <w:color w:val="000000"/>
        </w:rPr>
      </w:pPr>
      <w:r w:rsidRPr="00124585">
        <w:rPr>
          <w:rFonts w:eastAsia="Times New Roman"/>
          <w:b/>
          <w:bCs/>
          <w:color w:val="000000"/>
        </w:rPr>
        <w:t>Résumé :</w:t>
      </w:r>
      <w:r>
        <w:rPr>
          <w:rFonts w:eastAsia="Times New Roman"/>
          <w:color w:val="000000"/>
        </w:rPr>
        <w:t xml:space="preserve"> </w:t>
      </w:r>
      <w:r w:rsidR="00C64E5F" w:rsidRPr="00C64E5F">
        <w:rPr>
          <w:rFonts w:eastAsia="Times New Roman"/>
          <w:color w:val="000000"/>
        </w:rPr>
        <w:t>L'idée d'accompagnement a envahi depuis une quinzaine d'années tous les secteurs professionnels de la relation à autrui : thérapeutique, social, formatif ou management… Pour autant, désigne-t-elle un champ unifié de pratiques ? Finalement : qu'est-ce que l'accompagnement et qu'est-ce qu'accompagner veut dire ? Cette réflexion propose des repères pour déchiffrer l'acte d'accompagner et le situe par rapport à l'absence : une marque en creux de ce qui lui existait antérieurement.</w:t>
      </w:r>
    </w:p>
    <w:p w14:paraId="227DBCED" w14:textId="77777777" w:rsidR="00C64E5F" w:rsidRDefault="00C64E5F" w:rsidP="002D120B">
      <w:pPr>
        <w:jc w:val="left"/>
        <w:rPr>
          <w:rFonts w:eastAsia="Times New Roman"/>
          <w:color w:val="000000"/>
        </w:rPr>
      </w:pPr>
    </w:p>
    <w:p w14:paraId="53606D07" w14:textId="77BDD61D" w:rsidR="00C64E5F" w:rsidRDefault="00C64E5F" w:rsidP="002D120B">
      <w:pPr>
        <w:jc w:val="left"/>
        <w:rPr>
          <w:rFonts w:eastAsia="Times New Roman"/>
          <w:color w:val="000000"/>
        </w:rPr>
      </w:pPr>
      <w:r>
        <w:rPr>
          <w:rFonts w:eastAsia="Times New Roman"/>
          <w:color w:val="000000"/>
        </w:rPr>
        <w:t>#accompagnement #posture professionnelle #participation</w:t>
      </w:r>
    </w:p>
    <w:p w14:paraId="570A0FB7" w14:textId="77777777" w:rsidR="00124585" w:rsidRDefault="00124585" w:rsidP="002D120B">
      <w:pPr>
        <w:jc w:val="left"/>
        <w:rPr>
          <w:rFonts w:eastAsia="Times New Roman"/>
          <w:color w:val="000000"/>
        </w:rPr>
      </w:pPr>
    </w:p>
    <w:p w14:paraId="4B53A87C" w14:textId="77777777" w:rsidR="00124585" w:rsidRDefault="00124585" w:rsidP="00124585">
      <w:pPr>
        <w:jc w:val="center"/>
        <w:rPr>
          <w:rFonts w:eastAsia="Times New Roman"/>
        </w:rPr>
      </w:pPr>
      <w:r>
        <w:rPr>
          <w:rFonts w:eastAsia="Times New Roman"/>
        </w:rPr>
        <w:t>------------------------------------------</w:t>
      </w:r>
    </w:p>
    <w:p w14:paraId="6AF16F9C" w14:textId="77777777" w:rsidR="00124585" w:rsidRDefault="00124585" w:rsidP="002D120B">
      <w:pPr>
        <w:jc w:val="left"/>
        <w:rPr>
          <w:rFonts w:eastAsia="Times New Roman"/>
          <w:color w:val="000000"/>
        </w:rPr>
      </w:pPr>
    </w:p>
    <w:p w14:paraId="6147629C" w14:textId="77777777" w:rsidR="005A487E" w:rsidRPr="00CE3875" w:rsidRDefault="005A487E" w:rsidP="002D120B">
      <w:pPr>
        <w:jc w:val="left"/>
        <w:rPr>
          <w:rFonts w:eastAsia="Times New Roman"/>
          <w:color w:val="000000"/>
        </w:rPr>
      </w:pPr>
    </w:p>
    <w:p w14:paraId="10EDF47C" w14:textId="77777777" w:rsidR="005A487E" w:rsidRDefault="008D1360" w:rsidP="002D120B">
      <w:pPr>
        <w:jc w:val="left"/>
        <w:rPr>
          <w:rFonts w:eastAsia="Times New Roman"/>
          <w:color w:val="000000"/>
        </w:rPr>
      </w:pPr>
      <w:r w:rsidRPr="00CE3875">
        <w:rPr>
          <w:rFonts w:eastAsia="Times New Roman"/>
          <w:color w:val="000000"/>
        </w:rPr>
        <w:t xml:space="preserve">PEUGNY Camille, « Être citoyen d’une société dont on se sent exclu : le rapport au politique de deux générations de jeunes », </w:t>
      </w:r>
      <w:r w:rsidR="0095298E">
        <w:rPr>
          <w:rFonts w:eastAsia="Times New Roman"/>
          <w:color w:val="000000"/>
        </w:rPr>
        <w:t>in BECQUET</w:t>
      </w:r>
      <w:r w:rsidRPr="00CE3875">
        <w:rPr>
          <w:rFonts w:eastAsia="Times New Roman"/>
          <w:color w:val="000000"/>
        </w:rPr>
        <w:t xml:space="preserve"> Valérie éd., </w:t>
      </w:r>
      <w:r w:rsidRPr="000B1041">
        <w:rPr>
          <w:rFonts w:eastAsia="Times New Roman"/>
          <w:i/>
          <w:iCs/>
          <w:color w:val="000000"/>
        </w:rPr>
        <w:t>Politiques de jeunesse : le grand malentendu</w:t>
      </w:r>
      <w:r w:rsidRPr="00CE3875">
        <w:rPr>
          <w:rFonts w:eastAsia="Times New Roman"/>
          <w:color w:val="000000"/>
        </w:rPr>
        <w:t xml:space="preserve">. Nîmes, Champ social, « Questions de société », 2012, p. 219-234. </w:t>
      </w:r>
    </w:p>
    <w:p w14:paraId="4D168C9C" w14:textId="4FBC5E06" w:rsidR="00203E79" w:rsidRPr="00BB1D99" w:rsidRDefault="008D1360" w:rsidP="002D120B">
      <w:pPr>
        <w:jc w:val="left"/>
        <w:rPr>
          <w:rStyle w:val="Lienhypertexte"/>
          <w:rFonts w:eastAsia="Times New Roman"/>
          <w:color w:val="1155CC"/>
          <w:sz w:val="18"/>
          <w:szCs w:val="18"/>
        </w:rPr>
      </w:pPr>
      <w:r w:rsidRPr="00BB1D99">
        <w:rPr>
          <w:color w:val="323232"/>
          <w:sz w:val="18"/>
          <w:szCs w:val="18"/>
          <w:shd w:val="clear" w:color="auto" w:fill="FFFFFF"/>
        </w:rPr>
        <w:t>L</w:t>
      </w:r>
      <w:r w:rsidR="000B1041" w:rsidRPr="00BB1D99">
        <w:rPr>
          <w:color w:val="323232"/>
          <w:sz w:val="18"/>
          <w:szCs w:val="18"/>
          <w:shd w:val="clear" w:color="auto" w:fill="FFFFFF"/>
        </w:rPr>
        <w:t>ien url</w:t>
      </w:r>
      <w:r w:rsidRPr="00BB1D99">
        <w:rPr>
          <w:color w:val="323232"/>
          <w:sz w:val="18"/>
          <w:szCs w:val="18"/>
          <w:shd w:val="clear" w:color="auto" w:fill="FFFFFF"/>
        </w:rPr>
        <w:t xml:space="preserve"> : </w:t>
      </w:r>
      <w:hyperlink r:id="rId12" w:history="1">
        <w:r w:rsidR="005A487E" w:rsidRPr="00BB1D99">
          <w:rPr>
            <w:rStyle w:val="Lienhypertexte"/>
            <w:rFonts w:eastAsia="Times New Roman"/>
            <w:sz w:val="18"/>
            <w:szCs w:val="18"/>
          </w:rPr>
          <w:t>https://www.cairn.info/politiques-de-jeunesse-le-grand-malentendu--9782353712908-page-219.htm</w:t>
        </w:r>
      </w:hyperlink>
    </w:p>
    <w:p w14:paraId="1F5194E7" w14:textId="77777777" w:rsidR="005A487E" w:rsidRPr="00BB1D99" w:rsidRDefault="005A487E" w:rsidP="002D120B">
      <w:pPr>
        <w:jc w:val="left"/>
        <w:rPr>
          <w:rStyle w:val="Lienhypertexte"/>
          <w:rFonts w:eastAsia="Times New Roman"/>
          <w:color w:val="1155CC"/>
        </w:rPr>
      </w:pPr>
    </w:p>
    <w:p w14:paraId="19316DA1" w14:textId="3B3EDA50" w:rsidR="00203E79" w:rsidRDefault="00203E79" w:rsidP="002D120B">
      <w:pPr>
        <w:ind w:left="708"/>
        <w:jc w:val="left"/>
        <w:rPr>
          <w:rFonts w:eastAsia="Times New Roman"/>
          <w:color w:val="000000"/>
        </w:rPr>
      </w:pPr>
      <w:r w:rsidRPr="0043144B">
        <w:rPr>
          <w:rFonts w:eastAsia="Times New Roman"/>
          <w:b/>
          <w:bCs/>
          <w:color w:val="000000"/>
        </w:rPr>
        <w:t>Résumé :</w:t>
      </w:r>
      <w:r>
        <w:rPr>
          <w:rFonts w:eastAsia="Times New Roman"/>
          <w:color w:val="000000"/>
        </w:rPr>
        <w:t xml:space="preserve"> </w:t>
      </w:r>
      <w:r w:rsidR="00BB2E2D">
        <w:rPr>
          <w:rFonts w:eastAsia="Times New Roman"/>
          <w:color w:val="000000"/>
        </w:rPr>
        <w:t>Le sujet de la participation lorsqu’il est entendu à l’échelle sociétal implique l’exercice de la citoyenneté.</w:t>
      </w:r>
      <w:r w:rsidR="006233AD">
        <w:rPr>
          <w:rFonts w:eastAsia="Times New Roman"/>
          <w:color w:val="000000"/>
        </w:rPr>
        <w:t xml:space="preserve"> Concernant les politiques de jeunesse, cet article traite de</w:t>
      </w:r>
      <w:r w:rsidR="00BB2E2D">
        <w:rPr>
          <w:rFonts w:eastAsia="Times New Roman"/>
          <w:color w:val="000000"/>
        </w:rPr>
        <w:t xml:space="preserve"> </w:t>
      </w:r>
      <w:r w:rsidR="006233AD">
        <w:rPr>
          <w:rFonts w:eastAsia="Times New Roman"/>
          <w:color w:val="000000"/>
        </w:rPr>
        <w:t>« l</w:t>
      </w:r>
      <w:r w:rsidRPr="00203E79">
        <w:rPr>
          <w:rFonts w:eastAsia="Times New Roman"/>
          <w:color w:val="000000"/>
        </w:rPr>
        <w:t xml:space="preserve">’écart entre les ambitions initiales et la réalité du déclassement : le poids de la </w:t>
      </w:r>
      <w:r w:rsidRPr="00203E79">
        <w:rPr>
          <w:rFonts w:eastAsia="Times New Roman"/>
          <w:color w:val="000000"/>
        </w:rPr>
        <w:lastRenderedPageBreak/>
        <w:t>frustration</w:t>
      </w:r>
      <w:r w:rsidR="006233AD">
        <w:rPr>
          <w:rFonts w:eastAsia="Times New Roman"/>
          <w:color w:val="000000"/>
        </w:rPr>
        <w:t xml:space="preserve"> », </w:t>
      </w:r>
      <w:r w:rsidR="00E7783F">
        <w:rPr>
          <w:rFonts w:eastAsia="Times New Roman"/>
          <w:color w:val="000000"/>
        </w:rPr>
        <w:t xml:space="preserve"> entre </w:t>
      </w:r>
      <w:r w:rsidR="0043144B">
        <w:rPr>
          <w:rFonts w:eastAsia="Times New Roman"/>
          <w:color w:val="000000"/>
        </w:rPr>
        <w:t>« ‘</w:t>
      </w:r>
      <w:r w:rsidRPr="00203E79">
        <w:rPr>
          <w:rFonts w:eastAsia="Times New Roman"/>
          <w:color w:val="000000"/>
        </w:rPr>
        <w:t>déclassés</w:t>
      </w:r>
      <w:r w:rsidR="0043144B">
        <w:rPr>
          <w:rFonts w:eastAsia="Times New Roman"/>
          <w:color w:val="000000"/>
        </w:rPr>
        <w:t>’</w:t>
      </w:r>
      <w:r w:rsidR="00732CE8">
        <w:rPr>
          <w:rFonts w:eastAsia="Times New Roman"/>
          <w:color w:val="000000"/>
        </w:rPr>
        <w:t> », « </w:t>
      </w:r>
      <w:r w:rsidR="0043144B">
        <w:rPr>
          <w:rFonts w:eastAsia="Times New Roman"/>
          <w:color w:val="000000"/>
        </w:rPr>
        <w:t>‘</w:t>
      </w:r>
      <w:r w:rsidRPr="00203E79">
        <w:rPr>
          <w:rFonts w:eastAsia="Times New Roman"/>
          <w:color w:val="000000"/>
        </w:rPr>
        <w:t>retrait</w:t>
      </w:r>
      <w:r w:rsidR="0043144B">
        <w:rPr>
          <w:rFonts w:eastAsia="Times New Roman"/>
          <w:color w:val="000000"/>
        </w:rPr>
        <w:t>’</w:t>
      </w:r>
      <w:r w:rsidRPr="00203E79">
        <w:rPr>
          <w:rFonts w:eastAsia="Times New Roman"/>
          <w:color w:val="000000"/>
        </w:rPr>
        <w:t xml:space="preserve"> et </w:t>
      </w:r>
      <w:r w:rsidR="0043144B">
        <w:rPr>
          <w:rFonts w:eastAsia="Times New Roman"/>
          <w:color w:val="000000"/>
        </w:rPr>
        <w:t>‘</w:t>
      </w:r>
      <w:r w:rsidRPr="00203E79">
        <w:rPr>
          <w:rFonts w:eastAsia="Times New Roman"/>
          <w:color w:val="000000"/>
        </w:rPr>
        <w:t>rébellion</w:t>
      </w:r>
      <w:r w:rsidR="0043144B">
        <w:rPr>
          <w:rFonts w:eastAsia="Times New Roman"/>
          <w:color w:val="000000"/>
        </w:rPr>
        <w:t>’</w:t>
      </w:r>
      <w:r w:rsidR="00732CE8">
        <w:rPr>
          <w:rFonts w:eastAsia="Times New Roman"/>
          <w:color w:val="000000"/>
        </w:rPr>
        <w:t xml:space="preserve"> » ; et d’une </w:t>
      </w:r>
      <w:r w:rsidR="0043144B">
        <w:rPr>
          <w:rFonts w:eastAsia="Times New Roman"/>
          <w:color w:val="000000"/>
        </w:rPr>
        <w:t>« </w:t>
      </w:r>
      <w:r w:rsidRPr="00203E79">
        <w:rPr>
          <w:rFonts w:eastAsia="Times New Roman"/>
          <w:color w:val="000000"/>
        </w:rPr>
        <w:t>seconde génération de la crise : quand la désaffiliation sociale nourrit la désaffiliation politique</w:t>
      </w:r>
      <w:r w:rsidR="0043144B">
        <w:rPr>
          <w:rFonts w:eastAsia="Times New Roman"/>
          <w:color w:val="000000"/>
        </w:rPr>
        <w:t> ».</w:t>
      </w:r>
    </w:p>
    <w:p w14:paraId="3CF44715" w14:textId="77777777" w:rsidR="005A487E" w:rsidRDefault="005A487E" w:rsidP="005A487E">
      <w:pPr>
        <w:jc w:val="left"/>
        <w:rPr>
          <w:rFonts w:eastAsia="Times New Roman"/>
          <w:b/>
          <w:bCs/>
          <w:color w:val="000000"/>
        </w:rPr>
      </w:pPr>
    </w:p>
    <w:p w14:paraId="7D248D95" w14:textId="0528B9AB" w:rsidR="005A487E" w:rsidRPr="00CD23E5" w:rsidRDefault="005A487E" w:rsidP="005A487E">
      <w:pPr>
        <w:jc w:val="left"/>
        <w:rPr>
          <w:rFonts w:eastAsia="Times New Roman"/>
          <w:color w:val="000000"/>
        </w:rPr>
      </w:pPr>
      <w:r w:rsidRPr="00CD23E5">
        <w:rPr>
          <w:rFonts w:eastAsia="Times New Roman"/>
          <w:color w:val="000000"/>
        </w:rPr>
        <w:t>#participation</w:t>
      </w:r>
      <w:r w:rsidR="00CD23E5" w:rsidRPr="00CD23E5">
        <w:rPr>
          <w:rFonts w:eastAsia="Times New Roman"/>
          <w:color w:val="000000"/>
        </w:rPr>
        <w:t xml:space="preserve"> </w:t>
      </w:r>
      <w:r w:rsidRPr="00CD23E5">
        <w:rPr>
          <w:rFonts w:eastAsia="Times New Roman"/>
          <w:color w:val="000000"/>
        </w:rPr>
        <w:t xml:space="preserve"> </w:t>
      </w:r>
      <w:r w:rsidR="00CD23E5" w:rsidRPr="00CD23E5">
        <w:rPr>
          <w:rFonts w:eastAsia="Times New Roman"/>
          <w:color w:val="000000"/>
        </w:rPr>
        <w:t>#citoyenneté  #jeunesse  #générations  #politique de jeunesse</w:t>
      </w:r>
    </w:p>
    <w:p w14:paraId="36917846" w14:textId="77777777" w:rsidR="00A34256" w:rsidRDefault="00A34256" w:rsidP="002D120B">
      <w:pPr>
        <w:jc w:val="left"/>
        <w:rPr>
          <w:rFonts w:eastAsia="Times New Roman"/>
          <w:color w:val="000000"/>
        </w:rPr>
      </w:pPr>
    </w:p>
    <w:p w14:paraId="4DF89B5B" w14:textId="0943D20C" w:rsidR="00CD23E5" w:rsidRDefault="00CD23E5" w:rsidP="00CD23E5">
      <w:pPr>
        <w:jc w:val="center"/>
        <w:rPr>
          <w:rFonts w:eastAsia="Times New Roman"/>
        </w:rPr>
      </w:pPr>
      <w:r>
        <w:rPr>
          <w:rFonts w:eastAsia="Times New Roman"/>
        </w:rPr>
        <w:t>------------------------------------------</w:t>
      </w:r>
    </w:p>
    <w:p w14:paraId="545D215E" w14:textId="77777777" w:rsidR="008D4F28" w:rsidRDefault="008D4F28" w:rsidP="00CD23E5">
      <w:pPr>
        <w:jc w:val="center"/>
        <w:rPr>
          <w:rFonts w:eastAsia="Times New Roman"/>
          <w:color w:val="000000"/>
        </w:rPr>
      </w:pPr>
    </w:p>
    <w:p w14:paraId="111D4FCB" w14:textId="77777777" w:rsidR="008D4F28" w:rsidRDefault="008D4F28" w:rsidP="00CD23E5">
      <w:pPr>
        <w:jc w:val="center"/>
        <w:rPr>
          <w:rFonts w:eastAsia="Times New Roman"/>
          <w:color w:val="000000"/>
        </w:rPr>
      </w:pPr>
    </w:p>
    <w:p w14:paraId="3ADB2919" w14:textId="77777777" w:rsidR="00CD23E5" w:rsidRDefault="00A34256" w:rsidP="002D120B">
      <w:pPr>
        <w:jc w:val="left"/>
        <w:rPr>
          <w:rFonts w:eastAsia="Times New Roman"/>
          <w:color w:val="000000"/>
        </w:rPr>
      </w:pPr>
      <w:r w:rsidRPr="00A34256">
        <w:rPr>
          <w:rFonts w:eastAsia="Times New Roman"/>
          <w:color w:val="000000"/>
        </w:rPr>
        <w:t xml:space="preserve">ROCHAT Gerard, </w:t>
      </w:r>
      <w:r>
        <w:rPr>
          <w:rFonts w:eastAsia="Times New Roman"/>
          <w:color w:val="000000"/>
        </w:rPr>
        <w:t>« </w:t>
      </w:r>
      <w:r w:rsidRPr="00A34256">
        <w:rPr>
          <w:rFonts w:eastAsia="Times New Roman"/>
          <w:color w:val="000000"/>
        </w:rPr>
        <w:t>Les 6 attitudes d’écoute d’Elias Porter</w:t>
      </w:r>
      <w:r>
        <w:rPr>
          <w:rFonts w:eastAsia="Times New Roman"/>
          <w:color w:val="000000"/>
        </w:rPr>
        <w:t> »</w:t>
      </w:r>
      <w:r w:rsidRPr="00A34256">
        <w:rPr>
          <w:rFonts w:eastAsia="Times New Roman"/>
          <w:color w:val="000000"/>
        </w:rPr>
        <w:t xml:space="preserve">, </w:t>
      </w:r>
      <w:proofErr w:type="spellStart"/>
      <w:r w:rsidRPr="000B1041">
        <w:rPr>
          <w:rFonts w:eastAsia="Times New Roman"/>
          <w:i/>
          <w:iCs/>
          <w:color w:val="000000"/>
        </w:rPr>
        <w:t>Copadia</w:t>
      </w:r>
      <w:proofErr w:type="spellEnd"/>
      <w:r w:rsidRPr="00A34256">
        <w:rPr>
          <w:rFonts w:eastAsia="Times New Roman"/>
          <w:color w:val="000000"/>
        </w:rPr>
        <w:t xml:space="preserve">, [en ligne], 2020. </w:t>
      </w:r>
    </w:p>
    <w:p w14:paraId="088AC1A1" w14:textId="23A2E295" w:rsidR="00203E79" w:rsidRPr="00CD23E5" w:rsidRDefault="00A34256" w:rsidP="002D120B">
      <w:pPr>
        <w:jc w:val="left"/>
        <w:rPr>
          <w:rFonts w:eastAsia="Times New Roman"/>
          <w:color w:val="000000"/>
          <w:sz w:val="20"/>
          <w:szCs w:val="20"/>
          <w:lang w:val="de-DE"/>
        </w:rPr>
      </w:pPr>
      <w:r w:rsidRPr="00CD23E5">
        <w:rPr>
          <w:rFonts w:eastAsia="Times New Roman"/>
          <w:color w:val="000000"/>
          <w:sz w:val="20"/>
          <w:szCs w:val="20"/>
          <w:lang w:val="de-DE"/>
        </w:rPr>
        <w:t xml:space="preserve">Lien </w:t>
      </w:r>
      <w:proofErr w:type="spellStart"/>
      <w:r w:rsidRPr="00CD23E5">
        <w:rPr>
          <w:rFonts w:eastAsia="Times New Roman"/>
          <w:color w:val="000000"/>
          <w:sz w:val="20"/>
          <w:szCs w:val="20"/>
          <w:lang w:val="de-DE"/>
        </w:rPr>
        <w:t>url</w:t>
      </w:r>
      <w:proofErr w:type="spellEnd"/>
      <w:r w:rsidRPr="00CD23E5">
        <w:rPr>
          <w:rFonts w:eastAsia="Times New Roman"/>
          <w:color w:val="000000"/>
          <w:sz w:val="20"/>
          <w:szCs w:val="20"/>
          <w:lang w:val="de-DE"/>
        </w:rPr>
        <w:t xml:space="preserve"> : </w:t>
      </w:r>
      <w:hyperlink r:id="rId13" w:history="1">
        <w:r w:rsidRPr="00CD23E5">
          <w:rPr>
            <w:rStyle w:val="Lienhypertexte"/>
            <w:rFonts w:eastAsia="Times New Roman"/>
            <w:sz w:val="20"/>
            <w:szCs w:val="20"/>
            <w:lang w:val="de-DE"/>
          </w:rPr>
          <w:t>https://www.copadia.com/blog/2020/05/22/les-6-attitudes-decoute-delias-porter/</w:t>
        </w:r>
      </w:hyperlink>
      <w:r w:rsidRPr="00CD23E5">
        <w:rPr>
          <w:rFonts w:eastAsia="Times New Roman"/>
          <w:color w:val="000000"/>
          <w:sz w:val="20"/>
          <w:szCs w:val="20"/>
          <w:lang w:val="de-DE"/>
        </w:rPr>
        <w:t xml:space="preserve"> </w:t>
      </w:r>
    </w:p>
    <w:p w14:paraId="677C38FB" w14:textId="77777777" w:rsidR="00CD23E5" w:rsidRPr="00CD23E5" w:rsidRDefault="00CD23E5" w:rsidP="002D120B">
      <w:pPr>
        <w:ind w:left="708"/>
        <w:jc w:val="left"/>
        <w:rPr>
          <w:rFonts w:eastAsia="Times New Roman"/>
          <w:b/>
          <w:bCs/>
          <w:color w:val="000000"/>
          <w:lang w:val="de-DE"/>
        </w:rPr>
      </w:pPr>
    </w:p>
    <w:p w14:paraId="22B24926" w14:textId="68FA5AD9" w:rsidR="00A34256" w:rsidRPr="00CF6FE2" w:rsidRDefault="00E604EA" w:rsidP="002D120B">
      <w:pPr>
        <w:ind w:left="708"/>
        <w:jc w:val="left"/>
        <w:rPr>
          <w:rFonts w:eastAsia="Times New Roman"/>
          <w:color w:val="000000"/>
        </w:rPr>
      </w:pPr>
      <w:r w:rsidRPr="00AB4613">
        <w:rPr>
          <w:rFonts w:eastAsia="Times New Roman"/>
          <w:b/>
          <w:bCs/>
          <w:color w:val="000000"/>
        </w:rPr>
        <w:t xml:space="preserve">Résumé : </w:t>
      </w:r>
      <w:r w:rsidRPr="00CF6FE2">
        <w:rPr>
          <w:rFonts w:eastAsia="Times New Roman"/>
          <w:color w:val="000000"/>
        </w:rPr>
        <w:t>Articl</w:t>
      </w:r>
      <w:r w:rsidR="005903A0" w:rsidRPr="00CF6FE2">
        <w:rPr>
          <w:rFonts w:eastAsia="Times New Roman"/>
          <w:color w:val="000000"/>
        </w:rPr>
        <w:t xml:space="preserve">e reprenant les </w:t>
      </w:r>
      <w:r w:rsidR="00CF6FE2" w:rsidRPr="00CF6FE2">
        <w:rPr>
          <w:rFonts w:eastAsia="Times New Roman"/>
          <w:color w:val="000000"/>
        </w:rPr>
        <w:t>6 p</w:t>
      </w:r>
      <w:r w:rsidR="00CF6FE2">
        <w:rPr>
          <w:rFonts w:eastAsia="Times New Roman"/>
          <w:color w:val="000000"/>
        </w:rPr>
        <w:t>ostures d’écoute théorisé par Elias Porter </w:t>
      </w:r>
      <w:r w:rsidR="00614DFC">
        <w:rPr>
          <w:rFonts w:eastAsia="Times New Roman"/>
          <w:color w:val="000000"/>
        </w:rPr>
        <w:t xml:space="preserve">(psychologue américain) </w:t>
      </w:r>
      <w:r w:rsidR="00CF6FE2">
        <w:rPr>
          <w:rFonts w:eastAsia="Times New Roman"/>
          <w:color w:val="000000"/>
        </w:rPr>
        <w:t xml:space="preserve">: </w:t>
      </w:r>
      <w:r w:rsidR="00B84DEB">
        <w:rPr>
          <w:rFonts w:eastAsia="Times New Roman"/>
          <w:color w:val="000000"/>
        </w:rPr>
        <w:t>évaluation</w:t>
      </w:r>
      <w:r w:rsidR="006F0791">
        <w:rPr>
          <w:rFonts w:eastAsia="Times New Roman"/>
          <w:color w:val="000000"/>
        </w:rPr>
        <w:t xml:space="preserve"> ; </w:t>
      </w:r>
      <w:r w:rsidR="00B84DEB">
        <w:rPr>
          <w:rFonts w:eastAsia="Times New Roman"/>
          <w:color w:val="000000"/>
        </w:rPr>
        <w:t>interprétation ; soutien ; investigation/enquête ; suggestion/conseil ; compréhension.</w:t>
      </w:r>
      <w:r w:rsidR="00406B73">
        <w:rPr>
          <w:rFonts w:eastAsia="Times New Roman"/>
          <w:color w:val="000000"/>
        </w:rPr>
        <w:t xml:space="preserve"> Travailler la posture professionnelle</w:t>
      </w:r>
      <w:r w:rsidR="00AB4613">
        <w:rPr>
          <w:rFonts w:eastAsia="Times New Roman"/>
          <w:color w:val="000000"/>
        </w:rPr>
        <w:t>, par l’écoute par exemple,</w:t>
      </w:r>
      <w:r w:rsidR="00406B73">
        <w:rPr>
          <w:rFonts w:eastAsia="Times New Roman"/>
          <w:color w:val="000000"/>
        </w:rPr>
        <w:t xml:space="preserve"> est un </w:t>
      </w:r>
      <w:r w:rsidR="00AB4613">
        <w:rPr>
          <w:rFonts w:eastAsia="Times New Roman"/>
          <w:color w:val="000000"/>
        </w:rPr>
        <w:t>incontournable sur le sujet de la participation.</w:t>
      </w:r>
    </w:p>
    <w:p w14:paraId="0109394E" w14:textId="77777777" w:rsidR="00A34256" w:rsidRDefault="00A34256" w:rsidP="002D120B">
      <w:pPr>
        <w:jc w:val="left"/>
        <w:rPr>
          <w:rFonts w:eastAsia="Times New Roman"/>
          <w:color w:val="000000"/>
        </w:rPr>
      </w:pPr>
    </w:p>
    <w:p w14:paraId="00D7BBA5" w14:textId="0A0D67E3" w:rsidR="00CD23E5" w:rsidRDefault="00CD23E5" w:rsidP="002D120B">
      <w:pPr>
        <w:jc w:val="left"/>
        <w:rPr>
          <w:rFonts w:eastAsia="Times New Roman"/>
          <w:color w:val="000000"/>
        </w:rPr>
      </w:pPr>
      <w:r>
        <w:rPr>
          <w:rFonts w:eastAsia="Times New Roman"/>
          <w:color w:val="000000"/>
        </w:rPr>
        <w:t>#</w:t>
      </w:r>
      <w:r w:rsidR="008D4F28">
        <w:rPr>
          <w:rFonts w:eastAsia="Times New Roman"/>
          <w:color w:val="000000"/>
        </w:rPr>
        <w:t>psychologie #posture professionnelle #écoute</w:t>
      </w:r>
    </w:p>
    <w:p w14:paraId="1DF49BA0" w14:textId="77777777" w:rsidR="007A1193" w:rsidRDefault="007A1193" w:rsidP="002D120B">
      <w:pPr>
        <w:jc w:val="left"/>
        <w:rPr>
          <w:rFonts w:eastAsia="Times New Roman"/>
          <w:color w:val="000000"/>
        </w:rPr>
      </w:pPr>
    </w:p>
    <w:p w14:paraId="271E7381" w14:textId="5D3AE31C" w:rsidR="002727D0" w:rsidRPr="00C80D2C" w:rsidRDefault="008D4F28" w:rsidP="00C80D2C">
      <w:pPr>
        <w:jc w:val="center"/>
        <w:rPr>
          <w:rFonts w:eastAsia="Times New Roman"/>
        </w:rPr>
      </w:pPr>
      <w:r>
        <w:rPr>
          <w:rFonts w:eastAsia="Times New Roman"/>
        </w:rPr>
        <w:t>------------------------------------------</w:t>
      </w:r>
    </w:p>
    <w:p w14:paraId="18091234" w14:textId="77777777" w:rsidR="002727D0" w:rsidRDefault="002727D0" w:rsidP="002D120B">
      <w:pPr>
        <w:jc w:val="left"/>
        <w:rPr>
          <w:rFonts w:eastAsia="Times New Roman"/>
          <w:color w:val="000000"/>
        </w:rPr>
      </w:pPr>
    </w:p>
    <w:p w14:paraId="04CDD9C1" w14:textId="77777777" w:rsidR="00C80D2C" w:rsidRDefault="00C80D2C" w:rsidP="002D120B">
      <w:pPr>
        <w:jc w:val="left"/>
        <w:rPr>
          <w:rFonts w:eastAsia="Times New Roman"/>
          <w:color w:val="000000"/>
        </w:rPr>
      </w:pPr>
    </w:p>
    <w:p w14:paraId="4BFD73F8" w14:textId="77BEC217" w:rsidR="00F66AA8" w:rsidRDefault="00F66AA8" w:rsidP="002D120B">
      <w:pPr>
        <w:jc w:val="left"/>
        <w:rPr>
          <w:rFonts w:eastAsia="Times New Roman"/>
          <w:color w:val="000000"/>
        </w:rPr>
      </w:pPr>
      <w:r w:rsidRPr="00F66AA8">
        <w:rPr>
          <w:rFonts w:eastAsia="Times New Roman"/>
          <w:color w:val="000000"/>
        </w:rPr>
        <w:t xml:space="preserve">SCHWARTZ Bertrand, SARAZIN Gérard, </w:t>
      </w:r>
      <w:r>
        <w:rPr>
          <w:rFonts w:eastAsia="Times New Roman"/>
          <w:color w:val="000000"/>
        </w:rPr>
        <w:t>« </w:t>
      </w:r>
      <w:r w:rsidRPr="00F66AA8">
        <w:rPr>
          <w:rFonts w:eastAsia="Times New Roman"/>
          <w:color w:val="000000"/>
        </w:rPr>
        <w:t>Construire une pensée collective pour l’action</w:t>
      </w:r>
      <w:r>
        <w:rPr>
          <w:rFonts w:eastAsia="Times New Roman"/>
          <w:color w:val="000000"/>
        </w:rPr>
        <w:t xml:space="preserve"> », </w:t>
      </w:r>
      <w:r w:rsidRPr="000B1041">
        <w:rPr>
          <w:rFonts w:eastAsia="Times New Roman"/>
          <w:i/>
          <w:iCs/>
          <w:color w:val="000000"/>
        </w:rPr>
        <w:t>POUR, Revue trimestrielle du GREP</w:t>
      </w:r>
      <w:r w:rsidRPr="00F66AA8">
        <w:rPr>
          <w:rFonts w:eastAsia="Times New Roman"/>
          <w:color w:val="000000"/>
        </w:rPr>
        <w:t>, Paris, Mars 2006.</w:t>
      </w:r>
    </w:p>
    <w:p w14:paraId="4B2C87FC" w14:textId="77777777" w:rsidR="00C80D2C" w:rsidRDefault="00C80D2C" w:rsidP="002D120B">
      <w:pPr>
        <w:jc w:val="left"/>
        <w:rPr>
          <w:rFonts w:eastAsia="Times New Roman"/>
          <w:color w:val="000000"/>
        </w:rPr>
      </w:pPr>
    </w:p>
    <w:p w14:paraId="7553665F" w14:textId="318EDF8C" w:rsidR="00F66AA8" w:rsidRDefault="00F66AA8" w:rsidP="002D120B">
      <w:pPr>
        <w:ind w:left="708"/>
        <w:jc w:val="left"/>
        <w:rPr>
          <w:rFonts w:eastAsia="Times New Roman"/>
          <w:color w:val="000000"/>
        </w:rPr>
      </w:pPr>
      <w:r w:rsidRPr="000269AC">
        <w:rPr>
          <w:rFonts w:eastAsia="Times New Roman"/>
          <w:b/>
          <w:bCs/>
          <w:color w:val="000000"/>
        </w:rPr>
        <w:t>Résumé :</w:t>
      </w:r>
      <w:r>
        <w:rPr>
          <w:rFonts w:eastAsia="Times New Roman"/>
          <w:color w:val="000000"/>
        </w:rPr>
        <w:t xml:space="preserve"> </w:t>
      </w:r>
      <w:r w:rsidR="00C232E2" w:rsidRPr="00C232E2">
        <w:rPr>
          <w:rFonts w:eastAsia="Times New Roman"/>
          <w:color w:val="000000"/>
        </w:rPr>
        <w:t>Il y a cinquante ans, Bertrand Schwartz initiait ses premières actions. Au fil du temps, il a affiné sa démarche, l’adaptant aux situations, aux contextes particuliers et donnant priorité aux publics exclus</w:t>
      </w:r>
      <w:r w:rsidR="00BB63FE">
        <w:rPr>
          <w:rFonts w:eastAsia="Times New Roman"/>
          <w:color w:val="000000"/>
        </w:rPr>
        <w:t>. Parmi</w:t>
      </w:r>
      <w:r w:rsidR="00854940">
        <w:rPr>
          <w:rFonts w:eastAsia="Times New Roman"/>
          <w:color w:val="000000"/>
        </w:rPr>
        <w:t xml:space="preserve"> ses méthodes, celle de la Recherche-action est théorise et illustré ici. </w:t>
      </w:r>
    </w:p>
    <w:p w14:paraId="213F2F2E" w14:textId="77777777" w:rsidR="00C80D2C" w:rsidRDefault="00C80D2C" w:rsidP="00C80D2C">
      <w:pPr>
        <w:jc w:val="left"/>
        <w:rPr>
          <w:rFonts w:eastAsia="Times New Roman"/>
          <w:b/>
          <w:bCs/>
          <w:color w:val="000000"/>
        </w:rPr>
      </w:pPr>
    </w:p>
    <w:p w14:paraId="5A077602" w14:textId="66BE812D" w:rsidR="00926747" w:rsidRDefault="00C80D2C" w:rsidP="00C80D2C">
      <w:pPr>
        <w:jc w:val="left"/>
        <w:rPr>
          <w:rFonts w:eastAsia="Times New Roman"/>
          <w:color w:val="000000"/>
        </w:rPr>
      </w:pPr>
      <w:r w:rsidRPr="001266EA">
        <w:rPr>
          <w:rFonts w:eastAsia="Times New Roman"/>
          <w:color w:val="000000"/>
        </w:rPr>
        <w:t xml:space="preserve">#Mission Locale </w:t>
      </w:r>
      <w:r w:rsidR="001266EA" w:rsidRPr="001266EA">
        <w:rPr>
          <w:rFonts w:eastAsia="Times New Roman"/>
          <w:color w:val="000000"/>
        </w:rPr>
        <w:t xml:space="preserve"> </w:t>
      </w:r>
      <w:r w:rsidRPr="001266EA">
        <w:rPr>
          <w:rFonts w:eastAsia="Times New Roman"/>
          <w:color w:val="000000"/>
        </w:rPr>
        <w:t>#Bertrand Schwartz</w:t>
      </w:r>
      <w:r w:rsidR="001266EA" w:rsidRPr="001266EA">
        <w:rPr>
          <w:rFonts w:eastAsia="Times New Roman"/>
          <w:color w:val="000000"/>
        </w:rPr>
        <w:t xml:space="preserve"> </w:t>
      </w:r>
      <w:r w:rsidRPr="001266EA">
        <w:rPr>
          <w:rFonts w:eastAsia="Times New Roman"/>
          <w:color w:val="000000"/>
        </w:rPr>
        <w:t xml:space="preserve"> #</w:t>
      </w:r>
      <w:r w:rsidR="001266EA" w:rsidRPr="001266EA">
        <w:rPr>
          <w:rFonts w:eastAsia="Times New Roman"/>
          <w:color w:val="000000"/>
        </w:rPr>
        <w:t>politique publique</w:t>
      </w:r>
    </w:p>
    <w:p w14:paraId="499434B4" w14:textId="77777777" w:rsidR="0006313F" w:rsidRDefault="0006313F" w:rsidP="001266EA">
      <w:pPr>
        <w:jc w:val="center"/>
        <w:rPr>
          <w:rFonts w:eastAsia="Times New Roman"/>
          <w:color w:val="000000"/>
        </w:rPr>
      </w:pPr>
    </w:p>
    <w:p w14:paraId="6A9DE3BB" w14:textId="127FBD77" w:rsidR="001266EA" w:rsidRPr="001266EA" w:rsidRDefault="001266EA" w:rsidP="001266EA">
      <w:pPr>
        <w:jc w:val="center"/>
        <w:rPr>
          <w:rFonts w:eastAsia="Times New Roman"/>
          <w:color w:val="000000"/>
        </w:rPr>
      </w:pPr>
      <w:r>
        <w:rPr>
          <w:rFonts w:eastAsia="Times New Roman"/>
        </w:rPr>
        <w:t>------------------------------------------</w:t>
      </w:r>
    </w:p>
    <w:p w14:paraId="20DEDD06" w14:textId="1155B237" w:rsidR="00F66AA8" w:rsidRPr="001266EA" w:rsidRDefault="00F66AA8" w:rsidP="002D120B">
      <w:pPr>
        <w:jc w:val="left"/>
        <w:rPr>
          <w:rFonts w:eastAsia="Times New Roman"/>
          <w:color w:val="000000"/>
        </w:rPr>
      </w:pPr>
    </w:p>
    <w:p w14:paraId="1A2236B1" w14:textId="77777777" w:rsidR="008D1360" w:rsidRPr="00CE3875" w:rsidRDefault="008D1360" w:rsidP="002D120B">
      <w:pPr>
        <w:jc w:val="left"/>
        <w:rPr>
          <w:rFonts w:eastAsia="Times New Roman"/>
          <w:color w:val="000000"/>
        </w:rPr>
      </w:pPr>
    </w:p>
    <w:p w14:paraId="6F59F480" w14:textId="77777777" w:rsidR="009E6FCF" w:rsidRDefault="008D1360" w:rsidP="002D120B">
      <w:pPr>
        <w:jc w:val="left"/>
        <w:rPr>
          <w:rFonts w:eastAsia="Times New Roman"/>
          <w:color w:val="000000"/>
        </w:rPr>
      </w:pPr>
      <w:r w:rsidRPr="00CE3875">
        <w:rPr>
          <w:rFonts w:eastAsia="Times New Roman"/>
          <w:color w:val="000000"/>
        </w:rPr>
        <w:t>URFALINO Philippe, « La délibération n'est pas une conversation. Délibération, décision collective et négociation », </w:t>
      </w:r>
      <w:r w:rsidRPr="000B1041">
        <w:rPr>
          <w:rFonts w:eastAsia="Times New Roman"/>
          <w:i/>
          <w:iCs/>
          <w:color w:val="000000"/>
        </w:rPr>
        <w:t>Négociations</w:t>
      </w:r>
      <w:r w:rsidRPr="00CE3875">
        <w:rPr>
          <w:rFonts w:eastAsia="Times New Roman"/>
          <w:color w:val="000000"/>
        </w:rPr>
        <w:t xml:space="preserve">, 2005/2 (no 4), p. 99-114. </w:t>
      </w:r>
    </w:p>
    <w:p w14:paraId="2D98D348" w14:textId="5D931A04" w:rsidR="008D1360" w:rsidRDefault="00732CE8" w:rsidP="002D120B">
      <w:pPr>
        <w:jc w:val="left"/>
        <w:rPr>
          <w:rStyle w:val="Lienhypertexte"/>
          <w:rFonts w:eastAsia="Times New Roman"/>
          <w:sz w:val="20"/>
          <w:szCs w:val="20"/>
        </w:rPr>
      </w:pPr>
      <w:r w:rsidRPr="00BB1D99">
        <w:rPr>
          <w:rFonts w:eastAsia="Times New Roman"/>
          <w:color w:val="000000"/>
          <w:sz w:val="20"/>
          <w:szCs w:val="20"/>
        </w:rPr>
        <w:t>Lien url :</w:t>
      </w:r>
      <w:r w:rsidRPr="00BB1D99">
        <w:rPr>
          <w:rFonts w:eastAsia="Times New Roman"/>
          <w:color w:val="1155CC"/>
          <w:sz w:val="20"/>
          <w:szCs w:val="20"/>
          <w:u w:val="single"/>
        </w:rPr>
        <w:t xml:space="preserve"> </w:t>
      </w:r>
      <w:hyperlink r:id="rId14" w:history="1">
        <w:r w:rsidR="00607E0B" w:rsidRPr="00BB1D99">
          <w:rPr>
            <w:rStyle w:val="Lienhypertexte"/>
            <w:rFonts w:eastAsia="Times New Roman"/>
            <w:sz w:val="20"/>
            <w:szCs w:val="20"/>
          </w:rPr>
          <w:t>https://www.cairn.info/revue-negociations-2005-2-page-99.htm</w:t>
        </w:r>
      </w:hyperlink>
    </w:p>
    <w:p w14:paraId="1D7CEBA4" w14:textId="77777777" w:rsidR="009E6FCF" w:rsidRPr="00BB1D99" w:rsidRDefault="009E6FCF" w:rsidP="002D120B">
      <w:pPr>
        <w:jc w:val="left"/>
        <w:rPr>
          <w:rFonts w:eastAsia="Times New Roman"/>
          <w:color w:val="1155CC"/>
          <w:sz w:val="20"/>
          <w:szCs w:val="20"/>
          <w:u w:val="single"/>
        </w:rPr>
      </w:pPr>
    </w:p>
    <w:p w14:paraId="5AEE46B9" w14:textId="248306A7" w:rsidR="008D1360" w:rsidRDefault="00607E0B" w:rsidP="002D120B">
      <w:pPr>
        <w:ind w:left="708"/>
        <w:jc w:val="left"/>
        <w:rPr>
          <w:color w:val="323232"/>
          <w:shd w:val="clear" w:color="auto" w:fill="FFFFFF"/>
        </w:rPr>
      </w:pPr>
      <w:r w:rsidRPr="00607E0B">
        <w:rPr>
          <w:b/>
          <w:bCs/>
          <w:color w:val="323232"/>
          <w:shd w:val="clear" w:color="auto" w:fill="FFFFFF"/>
        </w:rPr>
        <w:t>Résumé :</w:t>
      </w:r>
      <w:r w:rsidRPr="00607E0B">
        <w:rPr>
          <w:color w:val="323232"/>
          <w:shd w:val="clear" w:color="auto" w:fill="FFFFFF"/>
        </w:rPr>
        <w:t xml:space="preserve"> Les notions de délibération et d’argumentation ont été mobilisées pour saisir l’impact des échanges de paroles dans les décisions collectives. Sous l’influence de Jürgen Habermas, la délibération est le plus souvent conçue comme une conversation, c’est-à-dire comme un échange pur d’arguments, et à l’aide d’un contraste avec la négociation ou, de manière plus générale, d’un contraste entre la poursuite de l’intérêt égoïste et la soumission de la décision à une argumentation supposant le respect de certaines exigences normatives. Cet article plaide pour la substitution du modèle de l’art oratoire au modèle de la conversation. Pour ce faire : il souligne que l’assimilation de la délibération à une conversation est un choix discutable ; il conteste l’ampleur de l’enjeu conceptuel accordé à la distinction entre délibération et négociation, en la découplant de l’opposition entre argumenter et négocier ; montre que l’antinomie entre la force des arguments et la puissance des intérêts est inutilement générée par le modèle conversationnel ; et précise que si le modèle de la conversation est adéquat à certaines situations, celles-ci sont trop spécifiques pour servir de parangon aux cas les plus fréquents de délibération.</w:t>
      </w:r>
    </w:p>
    <w:p w14:paraId="3AAADFBA" w14:textId="77777777" w:rsidR="009E6FCF" w:rsidRDefault="009E6FCF" w:rsidP="009E6FCF">
      <w:pPr>
        <w:jc w:val="left"/>
        <w:rPr>
          <w:b/>
          <w:bCs/>
          <w:color w:val="323232"/>
          <w:shd w:val="clear" w:color="auto" w:fill="FFFFFF"/>
        </w:rPr>
      </w:pPr>
    </w:p>
    <w:p w14:paraId="3767B6EF" w14:textId="59534D09" w:rsidR="00607E0B" w:rsidRDefault="009E6FCF" w:rsidP="002D120B">
      <w:pPr>
        <w:jc w:val="left"/>
        <w:rPr>
          <w:color w:val="323232"/>
          <w:shd w:val="clear" w:color="auto" w:fill="FFFFFF"/>
        </w:rPr>
      </w:pPr>
      <w:r w:rsidRPr="00926747">
        <w:rPr>
          <w:color w:val="323232"/>
          <w:shd w:val="clear" w:color="auto" w:fill="FFFFFF"/>
        </w:rPr>
        <w:t>#</w:t>
      </w:r>
      <w:r w:rsidR="003055C2" w:rsidRPr="00926747">
        <w:rPr>
          <w:color w:val="323232"/>
          <w:shd w:val="clear" w:color="auto" w:fill="FFFFFF"/>
        </w:rPr>
        <w:t>délibération #décision collective #participation #</w:t>
      </w:r>
      <w:r w:rsidR="00926747" w:rsidRPr="00926747">
        <w:rPr>
          <w:color w:val="323232"/>
          <w:shd w:val="clear" w:color="auto" w:fill="FFFFFF"/>
        </w:rPr>
        <w:t>conversation</w:t>
      </w:r>
    </w:p>
    <w:p w14:paraId="2638BCD3" w14:textId="77777777" w:rsidR="00EF5F1A" w:rsidRDefault="00EF5F1A" w:rsidP="002D120B">
      <w:pPr>
        <w:jc w:val="left"/>
        <w:rPr>
          <w:color w:val="323232"/>
          <w:shd w:val="clear" w:color="auto" w:fill="FFFFFF"/>
        </w:rPr>
      </w:pPr>
    </w:p>
    <w:p w14:paraId="2EAB538E" w14:textId="3717F0C1" w:rsidR="00926747" w:rsidRDefault="00926747" w:rsidP="005555DA">
      <w:pPr>
        <w:jc w:val="center"/>
        <w:rPr>
          <w:color w:val="323232"/>
          <w:shd w:val="clear" w:color="auto" w:fill="FFFFFF"/>
        </w:rPr>
      </w:pPr>
      <w:r>
        <w:rPr>
          <w:rFonts w:eastAsia="Times New Roman"/>
        </w:rPr>
        <w:t>------------------------------------------</w:t>
      </w:r>
    </w:p>
    <w:p w14:paraId="7B55BA1C" w14:textId="37CDE91A" w:rsidR="00AA3EDF" w:rsidRDefault="00AA3EDF" w:rsidP="002D120B">
      <w:pPr>
        <w:pStyle w:val="Sansinterligne"/>
        <w:ind w:left="0" w:firstLine="0"/>
        <w:jc w:val="left"/>
        <w:rPr>
          <w:rFonts w:eastAsia="Times New Roman" w:cs="Arial"/>
          <w:color w:val="000000"/>
          <w:kern w:val="0"/>
          <w:lang w:eastAsia="fr-FR"/>
          <w14:ligatures w14:val="none"/>
        </w:rPr>
      </w:pPr>
    </w:p>
    <w:p w14:paraId="1EE4698F" w14:textId="77777777" w:rsidR="00B77273" w:rsidRDefault="00B77273" w:rsidP="002D120B">
      <w:pPr>
        <w:pStyle w:val="Sansinterligne"/>
        <w:ind w:left="0" w:firstLine="0"/>
        <w:jc w:val="left"/>
        <w:rPr>
          <w:rFonts w:eastAsia="Times New Roman" w:cs="Arial"/>
          <w:color w:val="000000"/>
          <w:kern w:val="0"/>
          <w:lang w:eastAsia="fr-FR"/>
          <w14:ligatures w14:val="none"/>
        </w:rPr>
      </w:pPr>
    </w:p>
    <w:p w14:paraId="4B866422" w14:textId="4C4435EA" w:rsidR="00B77273" w:rsidRPr="00CE3875" w:rsidRDefault="00B77273" w:rsidP="002D120B">
      <w:pPr>
        <w:pStyle w:val="Sansinterligne"/>
        <w:ind w:left="0" w:firstLine="0"/>
        <w:jc w:val="left"/>
        <w:rPr>
          <w:rFonts w:eastAsia="Times New Roman" w:cs="Arial"/>
          <w:color w:val="000000"/>
          <w:kern w:val="0"/>
          <w:lang w:eastAsia="fr-FR"/>
          <w14:ligatures w14:val="none"/>
        </w:rPr>
      </w:pPr>
      <w:r>
        <w:rPr>
          <w:rFonts w:eastAsia="Times New Roman" w:cs="Arial"/>
          <w:color w:val="000000"/>
          <w:kern w:val="0"/>
          <w:lang w:eastAsia="fr-FR"/>
          <w14:ligatures w14:val="none"/>
        </w:rPr>
        <w:t xml:space="preserve">Pour </w:t>
      </w:r>
      <w:r w:rsidR="00336194">
        <w:rPr>
          <w:rFonts w:eastAsia="Times New Roman" w:cs="Arial"/>
          <w:color w:val="000000"/>
          <w:kern w:val="0"/>
          <w:lang w:eastAsia="fr-FR"/>
          <w14:ligatures w14:val="none"/>
        </w:rPr>
        <w:t xml:space="preserve">toute contribution, </w:t>
      </w:r>
      <w:r w:rsidR="00336194" w:rsidRPr="005555DA">
        <w:rPr>
          <w:rFonts w:eastAsia="Times New Roman" w:cs="Arial"/>
          <w:b/>
          <w:bCs/>
          <w:color w:val="000000"/>
          <w:kern w:val="0"/>
          <w:lang w:eastAsia="fr-FR"/>
          <w14:ligatures w14:val="none"/>
        </w:rPr>
        <w:t>contactez l’</w:t>
      </w:r>
      <w:r w:rsidR="005555DA">
        <w:rPr>
          <w:rFonts w:eastAsia="Times New Roman" w:cs="Arial"/>
          <w:b/>
          <w:bCs/>
          <w:color w:val="000000"/>
          <w:kern w:val="0"/>
          <w:lang w:eastAsia="fr-FR"/>
          <w14:ligatures w14:val="none"/>
        </w:rPr>
        <w:t>I</w:t>
      </w:r>
      <w:r w:rsidR="00336194" w:rsidRPr="005555DA">
        <w:rPr>
          <w:rFonts w:eastAsia="Times New Roman" w:cs="Arial"/>
          <w:b/>
          <w:bCs/>
          <w:color w:val="000000"/>
          <w:kern w:val="0"/>
          <w:lang w:eastAsia="fr-FR"/>
          <w14:ligatures w14:val="none"/>
        </w:rPr>
        <w:t>nstitut</w:t>
      </w:r>
      <w:r w:rsidR="00336194">
        <w:rPr>
          <w:rFonts w:eastAsia="Times New Roman" w:cs="Arial"/>
          <w:color w:val="000000"/>
          <w:kern w:val="0"/>
          <w:lang w:eastAsia="fr-FR"/>
          <w14:ligatures w14:val="none"/>
        </w:rPr>
        <w:t xml:space="preserve"> : </w:t>
      </w:r>
      <w:hyperlink r:id="rId15" w:history="1">
        <w:r w:rsidR="00F24336" w:rsidRPr="00AB31C6">
          <w:rPr>
            <w:rStyle w:val="Lienhypertexte"/>
            <w:rFonts w:eastAsia="Times New Roman" w:cs="Arial"/>
            <w:kern w:val="0"/>
            <w:lang w:eastAsia="fr-FR"/>
            <w14:ligatures w14:val="none"/>
          </w:rPr>
          <w:t>institut@ibschwartz.org</w:t>
        </w:r>
      </w:hyperlink>
      <w:r w:rsidR="00F24336">
        <w:rPr>
          <w:rFonts w:eastAsia="Times New Roman" w:cs="Arial"/>
          <w:color w:val="000000"/>
          <w:kern w:val="0"/>
          <w:lang w:eastAsia="fr-FR"/>
          <w14:ligatures w14:val="none"/>
        </w:rPr>
        <w:t xml:space="preserve"> </w:t>
      </w:r>
    </w:p>
    <w:sectPr w:rsidR="00B77273" w:rsidRPr="00CE3875">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93404" w14:textId="77777777" w:rsidR="005D5A54" w:rsidRDefault="005D5A54" w:rsidP="000C657A">
      <w:r>
        <w:separator/>
      </w:r>
    </w:p>
  </w:endnote>
  <w:endnote w:type="continuationSeparator" w:id="0">
    <w:p w14:paraId="5079AB02" w14:textId="77777777" w:rsidR="005D5A54" w:rsidRDefault="005D5A54" w:rsidP="000C657A">
      <w:r>
        <w:continuationSeparator/>
      </w:r>
    </w:p>
  </w:endnote>
  <w:endnote w:type="continuationNotice" w:id="1">
    <w:p w14:paraId="7C254865" w14:textId="77777777" w:rsidR="005D5A54" w:rsidRDefault="005D5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1">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AB84D" w14:textId="252E59C6" w:rsidR="00744908" w:rsidRPr="00BB734B" w:rsidRDefault="00744908" w:rsidP="00744908">
    <w:pPr>
      <w:rPr>
        <w:rFonts w:ascii="Arial1" w:eastAsia="Times New Roman" w:hAnsi="Arial1" w:cs="Times New Roman"/>
        <w:color w:val="000000"/>
        <w:kern w:val="0"/>
        <w:sz w:val="24"/>
        <w:szCs w:val="24"/>
        <w:lang w:eastAsia="fr-FR"/>
        <w14:ligatures w14:val="none"/>
      </w:rPr>
    </w:pPr>
    <w:r w:rsidRPr="002F07AF">
      <w:rPr>
        <w:rFonts w:ascii="Aptos" w:hAnsi="Aptos"/>
        <w:b/>
        <w:bCs/>
        <w:noProof/>
        <w:color w:val="003F97"/>
        <w:sz w:val="32"/>
        <w:szCs w:val="32"/>
      </w:rPr>
      <w:drawing>
        <wp:anchor distT="0" distB="0" distL="114300" distR="114300" simplePos="0" relativeHeight="251658243" behindDoc="1" locked="0" layoutInCell="1" allowOverlap="1" wp14:anchorId="7E36D811" wp14:editId="45FC6716">
          <wp:simplePos x="0" y="0"/>
          <wp:positionH relativeFrom="page">
            <wp:posOffset>53975</wp:posOffset>
          </wp:positionH>
          <wp:positionV relativeFrom="paragraph">
            <wp:posOffset>7620</wp:posOffset>
          </wp:positionV>
          <wp:extent cx="1158875" cy="575945"/>
          <wp:effectExtent l="0" t="0" r="3175" b="0"/>
          <wp:wrapNone/>
          <wp:docPr id="623179675" name="Image 4"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45215" name="Image 4" descr="Une image contenant Police, texte, Graphique, logo&#10;&#10;Description générée automatiquement"/>
                  <pic:cNvPicPr/>
                </pic:nvPicPr>
                <pic:blipFill rotWithShape="1">
                  <a:blip r:embed="rId1" cstate="print">
                    <a:extLst>
                      <a:ext uri="{28A0092B-C50C-407E-A947-70E740481C1C}">
                        <a14:useLocalDpi xmlns:a14="http://schemas.microsoft.com/office/drawing/2010/main" val="0"/>
                      </a:ext>
                    </a:extLst>
                  </a:blip>
                  <a:srcRect r="8238"/>
                  <a:stretch/>
                </pic:blipFill>
                <pic:spPr bwMode="auto">
                  <a:xfrm>
                    <a:off x="0" y="0"/>
                    <a:ext cx="1158875" cy="575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5388E93" wp14:editId="35C24CD5">
          <wp:simplePos x="0" y="0"/>
          <wp:positionH relativeFrom="page">
            <wp:posOffset>899795</wp:posOffset>
          </wp:positionH>
          <wp:positionV relativeFrom="paragraph">
            <wp:posOffset>0</wp:posOffset>
          </wp:positionV>
          <wp:extent cx="7284085" cy="1025525"/>
          <wp:effectExtent l="0" t="0" r="0" b="3175"/>
          <wp:wrapNone/>
          <wp:docPr id="818881257" name="Image 2" descr="Une image contenant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25628" name="Image 2" descr="Une image contenant ligne&#10;&#10;Description générée automatiquement"/>
                  <pic:cNvPicPr/>
                </pic:nvPicPr>
                <pic:blipFill rotWithShape="1">
                  <a:blip r:embed="rId2" cstate="print">
                    <a:extLst>
                      <a:ext uri="{28A0092B-C50C-407E-A947-70E740481C1C}">
                        <a14:useLocalDpi xmlns:a14="http://schemas.microsoft.com/office/drawing/2010/main" val="0"/>
                      </a:ext>
                    </a:extLst>
                  </a:blip>
                  <a:srcRect l="10910" t="29085" r="11694" b="30021"/>
                  <a:stretch/>
                </pic:blipFill>
                <pic:spPr bwMode="auto">
                  <a:xfrm>
                    <a:off x="0" y="0"/>
                    <a:ext cx="7284085" cy="1025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07AF">
      <w:rPr>
        <w:rFonts w:ascii="Aptos" w:hAnsi="Aptos"/>
        <w:b/>
        <w:bCs/>
        <w:noProof/>
        <w:color w:val="003F97"/>
        <w:sz w:val="32"/>
        <w:szCs w:val="32"/>
      </w:rPr>
      <w:drawing>
        <wp:anchor distT="0" distB="0" distL="114300" distR="114300" simplePos="0" relativeHeight="251658241" behindDoc="1" locked="0" layoutInCell="1" allowOverlap="1" wp14:anchorId="7D1D421A" wp14:editId="667DE15E">
          <wp:simplePos x="0" y="0"/>
          <wp:positionH relativeFrom="page">
            <wp:posOffset>462280</wp:posOffset>
          </wp:positionH>
          <wp:positionV relativeFrom="paragraph">
            <wp:posOffset>1318895</wp:posOffset>
          </wp:positionV>
          <wp:extent cx="1158875" cy="575945"/>
          <wp:effectExtent l="0" t="0" r="3175" b="0"/>
          <wp:wrapNone/>
          <wp:docPr id="1992994957" name="Image 4"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45215" name="Image 4" descr="Une image contenant Police, texte, Graphique, logo&#10;&#10;Description générée automatiquement"/>
                  <pic:cNvPicPr/>
                </pic:nvPicPr>
                <pic:blipFill rotWithShape="1">
                  <a:blip r:embed="rId1" cstate="print">
                    <a:extLst>
                      <a:ext uri="{28A0092B-C50C-407E-A947-70E740481C1C}">
                        <a14:useLocalDpi xmlns:a14="http://schemas.microsoft.com/office/drawing/2010/main" val="0"/>
                      </a:ext>
                    </a:extLst>
                  </a:blip>
                  <a:srcRect r="8238"/>
                  <a:stretch/>
                </pic:blipFill>
                <pic:spPr bwMode="auto">
                  <a:xfrm>
                    <a:off x="0" y="0"/>
                    <a:ext cx="1158875" cy="575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63BD228" wp14:editId="3FF9F770">
          <wp:simplePos x="0" y="0"/>
          <wp:positionH relativeFrom="page">
            <wp:posOffset>587375</wp:posOffset>
          </wp:positionH>
          <wp:positionV relativeFrom="paragraph">
            <wp:posOffset>1508125</wp:posOffset>
          </wp:positionV>
          <wp:extent cx="7284085" cy="1025525"/>
          <wp:effectExtent l="0" t="0" r="0" b="3175"/>
          <wp:wrapNone/>
          <wp:docPr id="1372769030" name="Image 2" descr="Une image contenant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25628" name="Image 2" descr="Une image contenant ligne&#10;&#10;Description générée automatiquement"/>
                  <pic:cNvPicPr/>
                </pic:nvPicPr>
                <pic:blipFill rotWithShape="1">
                  <a:blip r:embed="rId2" cstate="print">
                    <a:extLst>
                      <a:ext uri="{28A0092B-C50C-407E-A947-70E740481C1C}">
                        <a14:useLocalDpi xmlns:a14="http://schemas.microsoft.com/office/drawing/2010/main" val="0"/>
                      </a:ext>
                    </a:extLst>
                  </a:blip>
                  <a:srcRect l="10910" t="29085" r="11694" b="30021"/>
                  <a:stretch/>
                </pic:blipFill>
                <pic:spPr bwMode="auto">
                  <a:xfrm>
                    <a:off x="0" y="0"/>
                    <a:ext cx="7284085" cy="1025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7B09F7" w14:textId="5CDAB0AF" w:rsidR="00744908" w:rsidRDefault="007449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29F6A" w14:textId="77777777" w:rsidR="005D5A54" w:rsidRDefault="005D5A54" w:rsidP="000C657A">
      <w:r>
        <w:separator/>
      </w:r>
    </w:p>
  </w:footnote>
  <w:footnote w:type="continuationSeparator" w:id="0">
    <w:p w14:paraId="321844BE" w14:textId="77777777" w:rsidR="005D5A54" w:rsidRDefault="005D5A54" w:rsidP="000C657A">
      <w:r>
        <w:continuationSeparator/>
      </w:r>
    </w:p>
  </w:footnote>
  <w:footnote w:type="continuationNotice" w:id="1">
    <w:p w14:paraId="12F7E7FE" w14:textId="77777777" w:rsidR="005D5A54" w:rsidRDefault="005D5A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247F4" w14:textId="00BFE4BE" w:rsidR="00744908" w:rsidRDefault="00F629AA" w:rsidP="00E62E34">
    <w:pPr>
      <w:pStyle w:val="En-tte"/>
      <w:jc w:val="right"/>
      <w:rPr>
        <w:b/>
        <w:bCs/>
        <w:sz w:val="20"/>
        <w:szCs w:val="20"/>
      </w:rPr>
    </w:pPr>
    <w:r>
      <w:rPr>
        <w:b/>
        <w:bCs/>
        <w:sz w:val="20"/>
        <w:szCs w:val="20"/>
      </w:rPr>
      <w:t>Recherche-action Participation</w:t>
    </w:r>
  </w:p>
  <w:p w14:paraId="733F044F" w14:textId="7483D059" w:rsidR="00EE2D82" w:rsidRPr="000C657A" w:rsidRDefault="00EE2D82" w:rsidP="00E62E34">
    <w:pPr>
      <w:pStyle w:val="En-tte"/>
      <w:jc w:val="right"/>
      <w:rPr>
        <w:b/>
        <w:bCs/>
        <w:sz w:val="20"/>
        <w:szCs w:val="20"/>
      </w:rPr>
    </w:pPr>
    <w:r>
      <w:rPr>
        <w:b/>
        <w:bCs/>
        <w:sz w:val="20"/>
        <w:szCs w:val="20"/>
      </w:rPr>
      <w:t>Institut Bertrand Schwartz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4527"/>
    <w:multiLevelType w:val="hybridMultilevel"/>
    <w:tmpl w:val="5E041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F23A73"/>
    <w:multiLevelType w:val="hybridMultilevel"/>
    <w:tmpl w:val="AF34041C"/>
    <w:lvl w:ilvl="0" w:tplc="6BBC85A0">
      <w:numFmt w:val="bullet"/>
      <w:lvlText w:val="-"/>
      <w:lvlJc w:val="left"/>
      <w:pPr>
        <w:ind w:left="1068" w:hanging="360"/>
      </w:pPr>
      <w:rPr>
        <w:rFonts w:ascii="Arial1" w:eastAsia="Times New Roman" w:hAnsi="Arial1" w:cs="Times New Roman"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1E41D39"/>
    <w:multiLevelType w:val="hybridMultilevel"/>
    <w:tmpl w:val="DF263F7A"/>
    <w:lvl w:ilvl="0" w:tplc="040C0001">
      <w:start w:val="1"/>
      <w:numFmt w:val="bullet"/>
      <w:lvlText w:val=""/>
      <w:lvlJc w:val="left"/>
      <w:pPr>
        <w:ind w:left="432" w:hanging="360"/>
      </w:pPr>
      <w:rPr>
        <w:rFonts w:ascii="Symbol" w:hAnsi="Symbol" w:hint="default"/>
      </w:rPr>
    </w:lvl>
    <w:lvl w:ilvl="1" w:tplc="FFFFFFFF">
      <w:start w:val="1"/>
      <w:numFmt w:val="bullet"/>
      <w:lvlText w:val="o"/>
      <w:lvlJc w:val="left"/>
      <w:pPr>
        <w:ind w:left="1152" w:hanging="360"/>
      </w:pPr>
      <w:rPr>
        <w:rFonts w:ascii="Courier New" w:hAnsi="Courier New" w:cs="Courier New" w:hint="default"/>
      </w:rPr>
    </w:lvl>
    <w:lvl w:ilvl="2" w:tplc="FFFFFFFF" w:tentative="1">
      <w:start w:val="1"/>
      <w:numFmt w:val="bullet"/>
      <w:lvlText w:val=""/>
      <w:lvlJc w:val="left"/>
      <w:pPr>
        <w:ind w:left="1872" w:hanging="360"/>
      </w:pPr>
      <w:rPr>
        <w:rFonts w:ascii="Wingdings" w:hAnsi="Wingdings" w:hint="default"/>
      </w:rPr>
    </w:lvl>
    <w:lvl w:ilvl="3" w:tplc="FFFFFFFF" w:tentative="1">
      <w:start w:val="1"/>
      <w:numFmt w:val="bullet"/>
      <w:lvlText w:val=""/>
      <w:lvlJc w:val="left"/>
      <w:pPr>
        <w:ind w:left="2592" w:hanging="360"/>
      </w:pPr>
      <w:rPr>
        <w:rFonts w:ascii="Symbol" w:hAnsi="Symbol" w:hint="default"/>
      </w:rPr>
    </w:lvl>
    <w:lvl w:ilvl="4" w:tplc="FFFFFFFF" w:tentative="1">
      <w:start w:val="1"/>
      <w:numFmt w:val="bullet"/>
      <w:lvlText w:val="o"/>
      <w:lvlJc w:val="left"/>
      <w:pPr>
        <w:ind w:left="3312" w:hanging="360"/>
      </w:pPr>
      <w:rPr>
        <w:rFonts w:ascii="Courier New" w:hAnsi="Courier New" w:cs="Courier New" w:hint="default"/>
      </w:rPr>
    </w:lvl>
    <w:lvl w:ilvl="5" w:tplc="FFFFFFFF" w:tentative="1">
      <w:start w:val="1"/>
      <w:numFmt w:val="bullet"/>
      <w:lvlText w:val=""/>
      <w:lvlJc w:val="left"/>
      <w:pPr>
        <w:ind w:left="4032" w:hanging="360"/>
      </w:pPr>
      <w:rPr>
        <w:rFonts w:ascii="Wingdings" w:hAnsi="Wingdings" w:hint="default"/>
      </w:rPr>
    </w:lvl>
    <w:lvl w:ilvl="6" w:tplc="FFFFFFFF" w:tentative="1">
      <w:start w:val="1"/>
      <w:numFmt w:val="bullet"/>
      <w:lvlText w:val=""/>
      <w:lvlJc w:val="left"/>
      <w:pPr>
        <w:ind w:left="4752" w:hanging="360"/>
      </w:pPr>
      <w:rPr>
        <w:rFonts w:ascii="Symbol" w:hAnsi="Symbol" w:hint="default"/>
      </w:rPr>
    </w:lvl>
    <w:lvl w:ilvl="7" w:tplc="FFFFFFFF" w:tentative="1">
      <w:start w:val="1"/>
      <w:numFmt w:val="bullet"/>
      <w:lvlText w:val="o"/>
      <w:lvlJc w:val="left"/>
      <w:pPr>
        <w:ind w:left="5472" w:hanging="360"/>
      </w:pPr>
      <w:rPr>
        <w:rFonts w:ascii="Courier New" w:hAnsi="Courier New" w:cs="Courier New" w:hint="default"/>
      </w:rPr>
    </w:lvl>
    <w:lvl w:ilvl="8" w:tplc="FFFFFFFF" w:tentative="1">
      <w:start w:val="1"/>
      <w:numFmt w:val="bullet"/>
      <w:lvlText w:val=""/>
      <w:lvlJc w:val="left"/>
      <w:pPr>
        <w:ind w:left="6192" w:hanging="360"/>
      </w:pPr>
      <w:rPr>
        <w:rFonts w:ascii="Wingdings" w:hAnsi="Wingdings" w:hint="default"/>
      </w:rPr>
    </w:lvl>
  </w:abstractNum>
  <w:abstractNum w:abstractNumId="3" w15:restartNumberingAfterBreak="0">
    <w:nsid w:val="11F34CF5"/>
    <w:multiLevelType w:val="hybridMultilevel"/>
    <w:tmpl w:val="2EF49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EC5E56"/>
    <w:multiLevelType w:val="hybridMultilevel"/>
    <w:tmpl w:val="FAC03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A62925"/>
    <w:multiLevelType w:val="hybridMultilevel"/>
    <w:tmpl w:val="76F4E4D8"/>
    <w:lvl w:ilvl="0" w:tplc="6D6E9D96">
      <w:numFmt w:val="bullet"/>
      <w:lvlText w:val="-"/>
      <w:lvlJc w:val="left"/>
      <w:pPr>
        <w:ind w:left="1068" w:hanging="360"/>
      </w:pPr>
      <w:rPr>
        <w:rFonts w:ascii="Arial1" w:eastAsia="Times New Roman" w:hAnsi="Arial1"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7F65DB"/>
    <w:multiLevelType w:val="hybridMultilevel"/>
    <w:tmpl w:val="F3D8452E"/>
    <w:lvl w:ilvl="0" w:tplc="DE48ED0E">
      <w:numFmt w:val="bullet"/>
      <w:lvlText w:val="-"/>
      <w:lvlJc w:val="left"/>
      <w:pPr>
        <w:ind w:left="1068" w:hanging="708"/>
      </w:pPr>
      <w:rPr>
        <w:rFonts w:ascii="Arial1" w:eastAsia="Times New Roman" w:hAnsi="Arial1"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68550F"/>
    <w:multiLevelType w:val="hybridMultilevel"/>
    <w:tmpl w:val="3F4E0988"/>
    <w:lvl w:ilvl="0" w:tplc="DBCCBBE2">
      <w:numFmt w:val="bullet"/>
      <w:lvlText w:val=""/>
      <w:lvlJc w:val="left"/>
      <w:pPr>
        <w:ind w:left="1068" w:hanging="708"/>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D874D3"/>
    <w:multiLevelType w:val="hybridMultilevel"/>
    <w:tmpl w:val="DBFC09B0"/>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8666DD3"/>
    <w:multiLevelType w:val="hybridMultilevel"/>
    <w:tmpl w:val="ECE6C784"/>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3F6C41C0"/>
    <w:multiLevelType w:val="hybridMultilevel"/>
    <w:tmpl w:val="5FCA1CA8"/>
    <w:lvl w:ilvl="0" w:tplc="1160CE5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8F251B"/>
    <w:multiLevelType w:val="hybridMultilevel"/>
    <w:tmpl w:val="613EF2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F57DC4"/>
    <w:multiLevelType w:val="hybridMultilevel"/>
    <w:tmpl w:val="1398F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E55DB7"/>
    <w:multiLevelType w:val="hybridMultilevel"/>
    <w:tmpl w:val="0640069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6EC258FC"/>
    <w:multiLevelType w:val="hybridMultilevel"/>
    <w:tmpl w:val="FD728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A90D31"/>
    <w:multiLevelType w:val="hybridMultilevel"/>
    <w:tmpl w:val="6FB4E8C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777800DC"/>
    <w:multiLevelType w:val="hybridMultilevel"/>
    <w:tmpl w:val="089E1048"/>
    <w:lvl w:ilvl="0" w:tplc="6D6E9D96">
      <w:numFmt w:val="bullet"/>
      <w:lvlText w:val="-"/>
      <w:lvlJc w:val="left"/>
      <w:pPr>
        <w:ind w:left="1068" w:hanging="360"/>
      </w:pPr>
      <w:rPr>
        <w:rFonts w:ascii="Arial1" w:eastAsia="Times New Roman" w:hAnsi="Arial1"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79A8018A"/>
    <w:multiLevelType w:val="hybridMultilevel"/>
    <w:tmpl w:val="56BA8B10"/>
    <w:lvl w:ilvl="0" w:tplc="6A06030C">
      <w:numFmt w:val="bullet"/>
      <w:lvlText w:val="-"/>
      <w:lvlJc w:val="left"/>
      <w:pPr>
        <w:ind w:left="1068" w:hanging="360"/>
      </w:pPr>
      <w:rPr>
        <w:rFonts w:ascii="Arial1" w:eastAsia="Times New Roman" w:hAnsi="Arial1"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7A12636F"/>
    <w:multiLevelType w:val="hybridMultilevel"/>
    <w:tmpl w:val="C7EE73EA"/>
    <w:lvl w:ilvl="0" w:tplc="851ABB30">
      <w:numFmt w:val="bullet"/>
      <w:lvlText w:val="-"/>
      <w:lvlJc w:val="left"/>
      <w:pPr>
        <w:ind w:left="432" w:hanging="360"/>
      </w:pPr>
      <w:rPr>
        <w:rFonts w:ascii="Arial1" w:eastAsia="Times New Roman" w:hAnsi="Arial1"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9" w15:restartNumberingAfterBreak="0">
    <w:nsid w:val="7EA01E11"/>
    <w:multiLevelType w:val="hybridMultilevel"/>
    <w:tmpl w:val="2EF00676"/>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552350587">
    <w:abstractNumId w:val="9"/>
  </w:num>
  <w:num w:numId="2" w16cid:durableId="1402869490">
    <w:abstractNumId w:val="7"/>
  </w:num>
  <w:num w:numId="3" w16cid:durableId="375813296">
    <w:abstractNumId w:val="12"/>
  </w:num>
  <w:num w:numId="4" w16cid:durableId="1828087088">
    <w:abstractNumId w:val="17"/>
  </w:num>
  <w:num w:numId="5" w16cid:durableId="1775440717">
    <w:abstractNumId w:val="3"/>
  </w:num>
  <w:num w:numId="6" w16cid:durableId="144008786">
    <w:abstractNumId w:val="1"/>
  </w:num>
  <w:num w:numId="7" w16cid:durableId="243805229">
    <w:abstractNumId w:val="14"/>
  </w:num>
  <w:num w:numId="8" w16cid:durableId="1465737607">
    <w:abstractNumId w:val="16"/>
  </w:num>
  <w:num w:numId="9" w16cid:durableId="271590793">
    <w:abstractNumId w:val="5"/>
  </w:num>
  <w:num w:numId="10" w16cid:durableId="1255240571">
    <w:abstractNumId w:val="0"/>
  </w:num>
  <w:num w:numId="11" w16cid:durableId="1450319016">
    <w:abstractNumId w:val="19"/>
  </w:num>
  <w:num w:numId="12" w16cid:durableId="1390037162">
    <w:abstractNumId w:val="6"/>
  </w:num>
  <w:num w:numId="13" w16cid:durableId="494419809">
    <w:abstractNumId w:val="4"/>
  </w:num>
  <w:num w:numId="14" w16cid:durableId="1499079179">
    <w:abstractNumId w:val="18"/>
  </w:num>
  <w:num w:numId="15" w16cid:durableId="2068524248">
    <w:abstractNumId w:val="10"/>
  </w:num>
  <w:num w:numId="16" w16cid:durableId="1446190139">
    <w:abstractNumId w:val="2"/>
  </w:num>
  <w:num w:numId="17" w16cid:durableId="960576791">
    <w:abstractNumId w:val="13"/>
  </w:num>
  <w:num w:numId="18" w16cid:durableId="467938067">
    <w:abstractNumId w:val="8"/>
  </w:num>
  <w:num w:numId="19" w16cid:durableId="567500110">
    <w:abstractNumId w:val="11"/>
  </w:num>
  <w:num w:numId="20" w16cid:durableId="17534290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4B"/>
    <w:rsid w:val="00000BFD"/>
    <w:rsid w:val="00025DA5"/>
    <w:rsid w:val="000269AC"/>
    <w:rsid w:val="00041B39"/>
    <w:rsid w:val="00044D8A"/>
    <w:rsid w:val="00056916"/>
    <w:rsid w:val="0006313F"/>
    <w:rsid w:val="000654CE"/>
    <w:rsid w:val="00094303"/>
    <w:rsid w:val="00095D16"/>
    <w:rsid w:val="000A11AA"/>
    <w:rsid w:val="000A30A3"/>
    <w:rsid w:val="000A6411"/>
    <w:rsid w:val="000B1041"/>
    <w:rsid w:val="000C657A"/>
    <w:rsid w:val="000D076B"/>
    <w:rsid w:val="000E5B97"/>
    <w:rsid w:val="000E6E05"/>
    <w:rsid w:val="000F6CE4"/>
    <w:rsid w:val="001063CD"/>
    <w:rsid w:val="00106FC7"/>
    <w:rsid w:val="00110D71"/>
    <w:rsid w:val="001219DB"/>
    <w:rsid w:val="00124585"/>
    <w:rsid w:val="001266EA"/>
    <w:rsid w:val="0013277C"/>
    <w:rsid w:val="0015456A"/>
    <w:rsid w:val="001759F6"/>
    <w:rsid w:val="00196233"/>
    <w:rsid w:val="00197099"/>
    <w:rsid w:val="001A3EC2"/>
    <w:rsid w:val="001B02C3"/>
    <w:rsid w:val="001B096A"/>
    <w:rsid w:val="001B17E7"/>
    <w:rsid w:val="001D0F79"/>
    <w:rsid w:val="002020A2"/>
    <w:rsid w:val="00203E79"/>
    <w:rsid w:val="0020527C"/>
    <w:rsid w:val="00237472"/>
    <w:rsid w:val="002727D0"/>
    <w:rsid w:val="00282A03"/>
    <w:rsid w:val="002932BF"/>
    <w:rsid w:val="002A3E4C"/>
    <w:rsid w:val="002A5253"/>
    <w:rsid w:val="002B76F3"/>
    <w:rsid w:val="002C2C8C"/>
    <w:rsid w:val="002C49EC"/>
    <w:rsid w:val="002D120B"/>
    <w:rsid w:val="002D6A08"/>
    <w:rsid w:val="002E3157"/>
    <w:rsid w:val="00302902"/>
    <w:rsid w:val="00304FC5"/>
    <w:rsid w:val="003055C2"/>
    <w:rsid w:val="00310AEF"/>
    <w:rsid w:val="0031239E"/>
    <w:rsid w:val="003236D8"/>
    <w:rsid w:val="00336194"/>
    <w:rsid w:val="003449BA"/>
    <w:rsid w:val="00370FE8"/>
    <w:rsid w:val="00375B46"/>
    <w:rsid w:val="003A31D6"/>
    <w:rsid w:val="003C1122"/>
    <w:rsid w:val="003C2F42"/>
    <w:rsid w:val="003C39C9"/>
    <w:rsid w:val="003C577A"/>
    <w:rsid w:val="003E0D32"/>
    <w:rsid w:val="003E3371"/>
    <w:rsid w:val="003F4006"/>
    <w:rsid w:val="004055AB"/>
    <w:rsid w:val="00406B73"/>
    <w:rsid w:val="004312B8"/>
    <w:rsid w:val="0043144B"/>
    <w:rsid w:val="0045262F"/>
    <w:rsid w:val="004661B7"/>
    <w:rsid w:val="004B2B22"/>
    <w:rsid w:val="004B498C"/>
    <w:rsid w:val="004D140E"/>
    <w:rsid w:val="004D6A53"/>
    <w:rsid w:val="004E17A5"/>
    <w:rsid w:val="004F0FCE"/>
    <w:rsid w:val="004F756B"/>
    <w:rsid w:val="0050349E"/>
    <w:rsid w:val="00531D10"/>
    <w:rsid w:val="00546098"/>
    <w:rsid w:val="005555DA"/>
    <w:rsid w:val="00560F4F"/>
    <w:rsid w:val="0056265E"/>
    <w:rsid w:val="005641CF"/>
    <w:rsid w:val="00574050"/>
    <w:rsid w:val="005859DE"/>
    <w:rsid w:val="005903A0"/>
    <w:rsid w:val="00594A4F"/>
    <w:rsid w:val="005A487E"/>
    <w:rsid w:val="005A5291"/>
    <w:rsid w:val="005D5A54"/>
    <w:rsid w:val="005D74B2"/>
    <w:rsid w:val="006003AC"/>
    <w:rsid w:val="00607E0B"/>
    <w:rsid w:val="00611D56"/>
    <w:rsid w:val="00614DFC"/>
    <w:rsid w:val="006151F6"/>
    <w:rsid w:val="00616DFE"/>
    <w:rsid w:val="006179E6"/>
    <w:rsid w:val="006233AD"/>
    <w:rsid w:val="00656202"/>
    <w:rsid w:val="00661217"/>
    <w:rsid w:val="00665DD1"/>
    <w:rsid w:val="0067461B"/>
    <w:rsid w:val="00682394"/>
    <w:rsid w:val="006923F2"/>
    <w:rsid w:val="00694A44"/>
    <w:rsid w:val="006A54FF"/>
    <w:rsid w:val="006A75AB"/>
    <w:rsid w:val="006B29D9"/>
    <w:rsid w:val="006C6D6B"/>
    <w:rsid w:val="006E2A35"/>
    <w:rsid w:val="006F0791"/>
    <w:rsid w:val="00706FDB"/>
    <w:rsid w:val="00707E58"/>
    <w:rsid w:val="00732CE8"/>
    <w:rsid w:val="00736520"/>
    <w:rsid w:val="00744908"/>
    <w:rsid w:val="00747760"/>
    <w:rsid w:val="007562E5"/>
    <w:rsid w:val="00763983"/>
    <w:rsid w:val="007674F2"/>
    <w:rsid w:val="00782AB2"/>
    <w:rsid w:val="00792919"/>
    <w:rsid w:val="0079778F"/>
    <w:rsid w:val="007A1193"/>
    <w:rsid w:val="007B38B9"/>
    <w:rsid w:val="007C548C"/>
    <w:rsid w:val="007E1FC9"/>
    <w:rsid w:val="007F3BFC"/>
    <w:rsid w:val="0082518D"/>
    <w:rsid w:val="00844BED"/>
    <w:rsid w:val="00851031"/>
    <w:rsid w:val="00854940"/>
    <w:rsid w:val="00854A67"/>
    <w:rsid w:val="008572DC"/>
    <w:rsid w:val="00861D8D"/>
    <w:rsid w:val="00871B7B"/>
    <w:rsid w:val="00873064"/>
    <w:rsid w:val="00883D7D"/>
    <w:rsid w:val="008853A1"/>
    <w:rsid w:val="008903E7"/>
    <w:rsid w:val="008A61B6"/>
    <w:rsid w:val="008A7761"/>
    <w:rsid w:val="008B3F54"/>
    <w:rsid w:val="008B717F"/>
    <w:rsid w:val="008D1360"/>
    <w:rsid w:val="008D4F28"/>
    <w:rsid w:val="008D6A8D"/>
    <w:rsid w:val="008D77F8"/>
    <w:rsid w:val="008E18C2"/>
    <w:rsid w:val="008E1F44"/>
    <w:rsid w:val="008F2F75"/>
    <w:rsid w:val="008F4AF8"/>
    <w:rsid w:val="008F78FB"/>
    <w:rsid w:val="009001BA"/>
    <w:rsid w:val="00900DB8"/>
    <w:rsid w:val="00900FB7"/>
    <w:rsid w:val="00902611"/>
    <w:rsid w:val="00903237"/>
    <w:rsid w:val="00904176"/>
    <w:rsid w:val="00906583"/>
    <w:rsid w:val="0090694C"/>
    <w:rsid w:val="00922295"/>
    <w:rsid w:val="009240A4"/>
    <w:rsid w:val="009242DC"/>
    <w:rsid w:val="00926747"/>
    <w:rsid w:val="009302C7"/>
    <w:rsid w:val="009421C6"/>
    <w:rsid w:val="00950C9B"/>
    <w:rsid w:val="0095298E"/>
    <w:rsid w:val="009560C7"/>
    <w:rsid w:val="00977652"/>
    <w:rsid w:val="0099046D"/>
    <w:rsid w:val="00991448"/>
    <w:rsid w:val="009A22F0"/>
    <w:rsid w:val="009A70D2"/>
    <w:rsid w:val="009B1A4E"/>
    <w:rsid w:val="009D2985"/>
    <w:rsid w:val="009E2A99"/>
    <w:rsid w:val="009E6FA6"/>
    <w:rsid w:val="009E6FCF"/>
    <w:rsid w:val="009F2AD5"/>
    <w:rsid w:val="009F472D"/>
    <w:rsid w:val="00A132C4"/>
    <w:rsid w:val="00A2704F"/>
    <w:rsid w:val="00A3147D"/>
    <w:rsid w:val="00A34256"/>
    <w:rsid w:val="00A422A8"/>
    <w:rsid w:val="00A52CA1"/>
    <w:rsid w:val="00A607D9"/>
    <w:rsid w:val="00A66B31"/>
    <w:rsid w:val="00A67597"/>
    <w:rsid w:val="00A8095D"/>
    <w:rsid w:val="00A96EDC"/>
    <w:rsid w:val="00AA246F"/>
    <w:rsid w:val="00AA3EDF"/>
    <w:rsid w:val="00AA5D7C"/>
    <w:rsid w:val="00AB251A"/>
    <w:rsid w:val="00AB4613"/>
    <w:rsid w:val="00AB6D29"/>
    <w:rsid w:val="00AC3A3B"/>
    <w:rsid w:val="00AC4664"/>
    <w:rsid w:val="00AF033B"/>
    <w:rsid w:val="00B053A8"/>
    <w:rsid w:val="00B11734"/>
    <w:rsid w:val="00B30718"/>
    <w:rsid w:val="00B6208F"/>
    <w:rsid w:val="00B63076"/>
    <w:rsid w:val="00B77273"/>
    <w:rsid w:val="00B81F5B"/>
    <w:rsid w:val="00B84DEB"/>
    <w:rsid w:val="00B8526E"/>
    <w:rsid w:val="00BA5FED"/>
    <w:rsid w:val="00BB1D99"/>
    <w:rsid w:val="00BB2E2D"/>
    <w:rsid w:val="00BB63FE"/>
    <w:rsid w:val="00BB734B"/>
    <w:rsid w:val="00BF6A02"/>
    <w:rsid w:val="00C224DA"/>
    <w:rsid w:val="00C232E2"/>
    <w:rsid w:val="00C340A7"/>
    <w:rsid w:val="00C3486D"/>
    <w:rsid w:val="00C4334E"/>
    <w:rsid w:val="00C46231"/>
    <w:rsid w:val="00C643BC"/>
    <w:rsid w:val="00C64E5F"/>
    <w:rsid w:val="00C80D2C"/>
    <w:rsid w:val="00CA29B8"/>
    <w:rsid w:val="00CB151A"/>
    <w:rsid w:val="00CD23E5"/>
    <w:rsid w:val="00CE3875"/>
    <w:rsid w:val="00CF043A"/>
    <w:rsid w:val="00CF15D2"/>
    <w:rsid w:val="00CF5AF5"/>
    <w:rsid w:val="00CF6FE2"/>
    <w:rsid w:val="00D03E0C"/>
    <w:rsid w:val="00D32F6C"/>
    <w:rsid w:val="00D40DEE"/>
    <w:rsid w:val="00D450C0"/>
    <w:rsid w:val="00D4778E"/>
    <w:rsid w:val="00D60740"/>
    <w:rsid w:val="00D61436"/>
    <w:rsid w:val="00D62C2A"/>
    <w:rsid w:val="00D70DD9"/>
    <w:rsid w:val="00D75709"/>
    <w:rsid w:val="00D75A51"/>
    <w:rsid w:val="00D80E44"/>
    <w:rsid w:val="00D84E7A"/>
    <w:rsid w:val="00DC0CED"/>
    <w:rsid w:val="00DC341B"/>
    <w:rsid w:val="00DD705C"/>
    <w:rsid w:val="00DE43CF"/>
    <w:rsid w:val="00DF6287"/>
    <w:rsid w:val="00E025A0"/>
    <w:rsid w:val="00E34F5F"/>
    <w:rsid w:val="00E43DB0"/>
    <w:rsid w:val="00E4716E"/>
    <w:rsid w:val="00E53BD3"/>
    <w:rsid w:val="00E604EA"/>
    <w:rsid w:val="00E62E34"/>
    <w:rsid w:val="00E65298"/>
    <w:rsid w:val="00E7783F"/>
    <w:rsid w:val="00E809F7"/>
    <w:rsid w:val="00E80D44"/>
    <w:rsid w:val="00E82926"/>
    <w:rsid w:val="00E9042A"/>
    <w:rsid w:val="00E915E8"/>
    <w:rsid w:val="00EA7DEA"/>
    <w:rsid w:val="00EB1540"/>
    <w:rsid w:val="00EB3B05"/>
    <w:rsid w:val="00EB5349"/>
    <w:rsid w:val="00EB5FF9"/>
    <w:rsid w:val="00ED2E2F"/>
    <w:rsid w:val="00ED6A3D"/>
    <w:rsid w:val="00EE2D82"/>
    <w:rsid w:val="00EF5F1A"/>
    <w:rsid w:val="00F1369D"/>
    <w:rsid w:val="00F21B1B"/>
    <w:rsid w:val="00F24336"/>
    <w:rsid w:val="00F27DB4"/>
    <w:rsid w:val="00F35234"/>
    <w:rsid w:val="00F629AA"/>
    <w:rsid w:val="00F66AA8"/>
    <w:rsid w:val="00F81D91"/>
    <w:rsid w:val="00F852A4"/>
    <w:rsid w:val="00F87797"/>
    <w:rsid w:val="00FA0BEA"/>
    <w:rsid w:val="00FA1CD0"/>
    <w:rsid w:val="00FB493A"/>
    <w:rsid w:val="00FC27E7"/>
    <w:rsid w:val="00FC434E"/>
    <w:rsid w:val="00FE54B0"/>
    <w:rsid w:val="00FF76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E704"/>
  <w15:chartTrackingRefBased/>
  <w15:docId w15:val="{EF9B3DDD-9EED-4582-8764-C221C705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fr-F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585"/>
  </w:style>
  <w:style w:type="paragraph" w:styleId="Titre1">
    <w:name w:val="heading 1"/>
    <w:basedOn w:val="Normal"/>
    <w:next w:val="Normal"/>
    <w:link w:val="Titre1Car"/>
    <w:uiPriority w:val="9"/>
    <w:qFormat/>
    <w:rsid w:val="00BB7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B7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B73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B73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BB734B"/>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BB734B"/>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BB734B"/>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BB734B"/>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BB734B"/>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734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B734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B734B"/>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BB734B"/>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BB734B"/>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BB734B"/>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BB734B"/>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BB734B"/>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BB734B"/>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BB734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734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B734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B734B"/>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BB734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B734B"/>
    <w:rPr>
      <w:i/>
      <w:iCs/>
      <w:color w:val="404040" w:themeColor="text1" w:themeTint="BF"/>
    </w:rPr>
  </w:style>
  <w:style w:type="paragraph" w:styleId="Paragraphedeliste">
    <w:name w:val="List Paragraph"/>
    <w:basedOn w:val="Normal"/>
    <w:uiPriority w:val="34"/>
    <w:qFormat/>
    <w:rsid w:val="00BB734B"/>
    <w:pPr>
      <w:ind w:left="720"/>
      <w:contextualSpacing/>
    </w:pPr>
  </w:style>
  <w:style w:type="character" w:styleId="Accentuationintense">
    <w:name w:val="Intense Emphasis"/>
    <w:basedOn w:val="Policepardfaut"/>
    <w:uiPriority w:val="21"/>
    <w:qFormat/>
    <w:rsid w:val="00BB734B"/>
    <w:rPr>
      <w:i/>
      <w:iCs/>
      <w:color w:val="0F4761" w:themeColor="accent1" w:themeShade="BF"/>
    </w:rPr>
  </w:style>
  <w:style w:type="paragraph" w:styleId="Citationintense">
    <w:name w:val="Intense Quote"/>
    <w:basedOn w:val="Normal"/>
    <w:next w:val="Normal"/>
    <w:link w:val="CitationintenseCar"/>
    <w:uiPriority w:val="30"/>
    <w:qFormat/>
    <w:rsid w:val="00BB7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B734B"/>
    <w:rPr>
      <w:i/>
      <w:iCs/>
      <w:color w:val="0F4761" w:themeColor="accent1" w:themeShade="BF"/>
    </w:rPr>
  </w:style>
  <w:style w:type="character" w:styleId="Rfrenceintense">
    <w:name w:val="Intense Reference"/>
    <w:basedOn w:val="Policepardfaut"/>
    <w:uiPriority w:val="32"/>
    <w:qFormat/>
    <w:rsid w:val="00BB734B"/>
    <w:rPr>
      <w:b/>
      <w:bCs/>
      <w:smallCaps/>
      <w:color w:val="0F4761" w:themeColor="accent1" w:themeShade="BF"/>
      <w:spacing w:val="5"/>
    </w:rPr>
  </w:style>
  <w:style w:type="paragraph" w:styleId="En-tte">
    <w:name w:val="header"/>
    <w:basedOn w:val="Normal"/>
    <w:link w:val="En-tteCar"/>
    <w:uiPriority w:val="99"/>
    <w:unhideWhenUsed/>
    <w:rsid w:val="000C657A"/>
    <w:pPr>
      <w:tabs>
        <w:tab w:val="center" w:pos="4536"/>
        <w:tab w:val="right" w:pos="9072"/>
      </w:tabs>
    </w:pPr>
  </w:style>
  <w:style w:type="character" w:customStyle="1" w:styleId="En-tteCar">
    <w:name w:val="En-tête Car"/>
    <w:basedOn w:val="Policepardfaut"/>
    <w:link w:val="En-tte"/>
    <w:uiPriority w:val="99"/>
    <w:rsid w:val="000C657A"/>
  </w:style>
  <w:style w:type="paragraph" w:styleId="Pieddepage">
    <w:name w:val="footer"/>
    <w:basedOn w:val="Normal"/>
    <w:link w:val="PieddepageCar"/>
    <w:uiPriority w:val="99"/>
    <w:unhideWhenUsed/>
    <w:rsid w:val="000C657A"/>
    <w:pPr>
      <w:tabs>
        <w:tab w:val="center" w:pos="4536"/>
        <w:tab w:val="right" w:pos="9072"/>
      </w:tabs>
    </w:pPr>
  </w:style>
  <w:style w:type="character" w:customStyle="1" w:styleId="PieddepageCar">
    <w:name w:val="Pied de page Car"/>
    <w:basedOn w:val="Policepardfaut"/>
    <w:link w:val="Pieddepage"/>
    <w:uiPriority w:val="99"/>
    <w:rsid w:val="000C657A"/>
  </w:style>
  <w:style w:type="paragraph" w:styleId="Sansinterligne">
    <w:name w:val="No Spacing"/>
    <w:uiPriority w:val="1"/>
    <w:qFormat/>
    <w:rsid w:val="00CF043A"/>
    <w:pPr>
      <w:ind w:left="709" w:hanging="709"/>
    </w:pPr>
    <w:rPr>
      <w:rFonts w:cstheme="minorBidi"/>
    </w:rPr>
  </w:style>
  <w:style w:type="character" w:styleId="Marquedecommentaire">
    <w:name w:val="annotation reference"/>
    <w:basedOn w:val="Policepardfaut"/>
    <w:uiPriority w:val="99"/>
    <w:semiHidden/>
    <w:unhideWhenUsed/>
    <w:rsid w:val="00302902"/>
    <w:rPr>
      <w:sz w:val="16"/>
      <w:szCs w:val="16"/>
    </w:rPr>
  </w:style>
  <w:style w:type="paragraph" w:styleId="Commentaire">
    <w:name w:val="annotation text"/>
    <w:basedOn w:val="Normal"/>
    <w:link w:val="CommentaireCar"/>
    <w:uiPriority w:val="99"/>
    <w:unhideWhenUsed/>
    <w:rsid w:val="00302902"/>
    <w:pPr>
      <w:ind w:left="709" w:hanging="709"/>
    </w:pPr>
    <w:rPr>
      <w:rFonts w:cstheme="minorBidi"/>
      <w:sz w:val="20"/>
      <w:szCs w:val="20"/>
    </w:rPr>
  </w:style>
  <w:style w:type="character" w:customStyle="1" w:styleId="CommentaireCar">
    <w:name w:val="Commentaire Car"/>
    <w:basedOn w:val="Policepardfaut"/>
    <w:link w:val="Commentaire"/>
    <w:uiPriority w:val="99"/>
    <w:rsid w:val="00302902"/>
    <w:rPr>
      <w:rFonts w:cstheme="minorBidi"/>
      <w:sz w:val="20"/>
      <w:szCs w:val="20"/>
    </w:rPr>
  </w:style>
  <w:style w:type="character" w:styleId="Lienhypertexte">
    <w:name w:val="Hyperlink"/>
    <w:basedOn w:val="Policepardfaut"/>
    <w:uiPriority w:val="99"/>
    <w:unhideWhenUsed/>
    <w:rsid w:val="008D1360"/>
    <w:rPr>
      <w:color w:val="0000FF"/>
      <w:u w:val="single"/>
    </w:rPr>
  </w:style>
  <w:style w:type="character" w:styleId="Lienhypertextesuivivisit">
    <w:name w:val="FollowedHyperlink"/>
    <w:basedOn w:val="Policepardfaut"/>
    <w:uiPriority w:val="99"/>
    <w:semiHidden/>
    <w:unhideWhenUsed/>
    <w:rsid w:val="006E2A35"/>
    <w:rPr>
      <w:color w:val="96607D" w:themeColor="followedHyperlink"/>
      <w:u w:val="single"/>
    </w:rPr>
  </w:style>
  <w:style w:type="character" w:styleId="Mentionnonrsolue">
    <w:name w:val="Unresolved Mention"/>
    <w:basedOn w:val="Policepardfaut"/>
    <w:uiPriority w:val="99"/>
    <w:semiHidden/>
    <w:unhideWhenUsed/>
    <w:rsid w:val="0060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874783">
      <w:bodyDiv w:val="1"/>
      <w:marLeft w:val="0"/>
      <w:marRight w:val="0"/>
      <w:marTop w:val="0"/>
      <w:marBottom w:val="0"/>
      <w:divBdr>
        <w:top w:val="none" w:sz="0" w:space="0" w:color="auto"/>
        <w:left w:val="none" w:sz="0" w:space="0" w:color="auto"/>
        <w:bottom w:val="none" w:sz="0" w:space="0" w:color="auto"/>
        <w:right w:val="none" w:sz="0" w:space="0" w:color="auto"/>
      </w:divBdr>
      <w:divsChild>
        <w:div w:id="830408546">
          <w:marLeft w:val="0"/>
          <w:marRight w:val="0"/>
          <w:marTop w:val="0"/>
          <w:marBottom w:val="0"/>
          <w:divBdr>
            <w:top w:val="none" w:sz="0" w:space="0" w:color="auto"/>
            <w:left w:val="none" w:sz="0" w:space="0" w:color="auto"/>
            <w:bottom w:val="none" w:sz="0" w:space="0" w:color="auto"/>
            <w:right w:val="none" w:sz="0" w:space="0" w:color="auto"/>
          </w:divBdr>
        </w:div>
        <w:div w:id="1033770802">
          <w:marLeft w:val="0"/>
          <w:marRight w:val="0"/>
          <w:marTop w:val="0"/>
          <w:marBottom w:val="0"/>
          <w:divBdr>
            <w:top w:val="none" w:sz="0" w:space="0" w:color="auto"/>
            <w:left w:val="none" w:sz="0" w:space="0" w:color="auto"/>
            <w:bottom w:val="none" w:sz="0" w:space="0" w:color="auto"/>
            <w:right w:val="none" w:sz="0" w:space="0" w:color="auto"/>
          </w:divBdr>
        </w:div>
        <w:div w:id="1845975784">
          <w:marLeft w:val="0"/>
          <w:marRight w:val="0"/>
          <w:marTop w:val="0"/>
          <w:marBottom w:val="0"/>
          <w:divBdr>
            <w:top w:val="none" w:sz="0" w:space="0" w:color="auto"/>
            <w:left w:val="none" w:sz="0" w:space="0" w:color="auto"/>
            <w:bottom w:val="none" w:sz="0" w:space="0" w:color="auto"/>
            <w:right w:val="none" w:sz="0" w:space="0" w:color="auto"/>
          </w:divBdr>
        </w:div>
        <w:div w:id="584219370">
          <w:marLeft w:val="0"/>
          <w:marRight w:val="0"/>
          <w:marTop w:val="0"/>
          <w:marBottom w:val="0"/>
          <w:divBdr>
            <w:top w:val="none" w:sz="0" w:space="0" w:color="auto"/>
            <w:left w:val="none" w:sz="0" w:space="0" w:color="auto"/>
            <w:bottom w:val="none" w:sz="0" w:space="0" w:color="auto"/>
            <w:right w:val="none" w:sz="0" w:space="0" w:color="auto"/>
          </w:divBdr>
        </w:div>
        <w:div w:id="2096245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padia.com/blog/2020/05/22/les-6-attitudes-decoute-delias-por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irn.info/politiques-de-jeunesse-le-grand-malentendu--9782353712908-page-219.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copart.fr/democratie-d-interpellation-2022" TargetMode="External"/><Relationship Id="rId5" Type="http://schemas.openxmlformats.org/officeDocument/2006/relationships/styles" Target="styles.xml"/><Relationship Id="rId15" Type="http://schemas.openxmlformats.org/officeDocument/2006/relationships/hyperlink" Target="mailto:institut@ibschwartz.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irn.info/revue-negociations-2005-2-page-99.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7D5258C6058643B28C676DBC72D61E" ma:contentTypeVersion="15" ma:contentTypeDescription="Crée un document." ma:contentTypeScope="" ma:versionID="401d9d290611417cdf0e35cbef4469de">
  <xsd:schema xmlns:xsd="http://www.w3.org/2001/XMLSchema" xmlns:xs="http://www.w3.org/2001/XMLSchema" xmlns:p="http://schemas.microsoft.com/office/2006/metadata/properties" xmlns:ns2="f86a6f4f-a83e-4b88-a385-6fb428912201" xmlns:ns3="eaf41e9e-550e-4b46-9d9d-290cbf195051" targetNamespace="http://schemas.microsoft.com/office/2006/metadata/properties" ma:root="true" ma:fieldsID="05f605bcc338608d865445e76da26130" ns2:_="" ns3:_="">
    <xsd:import namespace="f86a6f4f-a83e-4b88-a385-6fb428912201"/>
    <xsd:import namespace="eaf41e9e-550e-4b46-9d9d-290cbf1950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6f4f-a83e-4b88-a385-6fb428912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2ad0f392-3a38-4830-9276-effe7fe4eb0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41e9e-550e-4b46-9d9d-290cbf1950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209fc50-1898-4fb7-9334-839e93cafa92}" ma:internalName="TaxCatchAll" ma:showField="CatchAllData" ma:web="eaf41e9e-550e-4b46-9d9d-290cbf1950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6a6f4f-a83e-4b88-a385-6fb428912201">
      <Terms xmlns="http://schemas.microsoft.com/office/infopath/2007/PartnerControls"/>
    </lcf76f155ced4ddcb4097134ff3c332f>
    <TaxCatchAll xmlns="eaf41e9e-550e-4b46-9d9d-290cbf195051" xsi:nil="true"/>
  </documentManagement>
</p:properties>
</file>

<file path=customXml/itemProps1.xml><?xml version="1.0" encoding="utf-8"?>
<ds:datastoreItem xmlns:ds="http://schemas.openxmlformats.org/officeDocument/2006/customXml" ds:itemID="{8DC6D81D-4F2A-4CA1-BB08-46144AA47244}">
  <ds:schemaRefs>
    <ds:schemaRef ds:uri="http://schemas.microsoft.com/sharepoint/v3/contenttype/forms"/>
  </ds:schemaRefs>
</ds:datastoreItem>
</file>

<file path=customXml/itemProps2.xml><?xml version="1.0" encoding="utf-8"?>
<ds:datastoreItem xmlns:ds="http://schemas.openxmlformats.org/officeDocument/2006/customXml" ds:itemID="{65BC7377-8F3E-4A1D-81AB-B960D67BB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6f4f-a83e-4b88-a385-6fb428912201"/>
    <ds:schemaRef ds:uri="eaf41e9e-550e-4b46-9d9d-290cbf19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7DE69-B7EC-4C79-B5D5-B2E588DF34A4}">
  <ds:schemaRefs>
    <ds:schemaRef ds:uri="http://schemas.microsoft.com/office/2006/metadata/properties"/>
    <ds:schemaRef ds:uri="http://schemas.microsoft.com/office/infopath/2007/PartnerControls"/>
    <ds:schemaRef ds:uri="f86a6f4f-a83e-4b88-a385-6fb428912201"/>
    <ds:schemaRef ds:uri="eaf41e9e-550e-4b46-9d9d-290cbf1950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6231</Words>
  <Characters>34272</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UNML</Company>
  <LinksUpToDate>false</LinksUpToDate>
  <CharactersWithSpaces>40423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 KOUZA</dc:creator>
  <cp:keywords/>
  <dc:description/>
  <cp:lastModifiedBy>Ninon SZWED</cp:lastModifiedBy>
  <cp:revision>272</cp:revision>
  <cp:lastPrinted>2024-06-28T14:16:00Z</cp:lastPrinted>
  <dcterms:created xsi:type="dcterms:W3CDTF">2024-07-16T10:23:00Z</dcterms:created>
  <dcterms:modified xsi:type="dcterms:W3CDTF">2024-08-21T10:17:00Z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0x010100F57D5258C6058643B28C676DBC72D61E</vt:lpwstr>
  </property>
  <property fmtid="{D5CDD505-2E9C-101B-9397-08002B2CF9AE}" pid="3" name="MediaServiceImageTags">
    <vt:lpwstr/>
  </property>
</Properties>
</file>