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18B7B" w14:textId="0DEC4241" w:rsidR="0089345B" w:rsidRPr="00113082" w:rsidRDefault="0089345B" w:rsidP="0089345B">
      <w:pPr>
        <w:jc w:val="left"/>
        <w:rPr>
          <w:rFonts w:asciiTheme="minorHAnsi" w:hAnsiTheme="minorHAnsi"/>
          <w:b/>
          <w:color w:val="0563C1"/>
          <w:sz w:val="40"/>
          <w:szCs w:val="40"/>
        </w:rPr>
      </w:pPr>
      <w:r w:rsidRPr="00113082">
        <w:rPr>
          <w:rFonts w:asciiTheme="minorHAnsi" w:hAnsiTheme="minorHAnsi"/>
          <w:b/>
          <w:color w:val="0563C1"/>
          <w:sz w:val="40"/>
          <w:szCs w:val="40"/>
        </w:rPr>
        <w:t>L’accompagnement vers l’autonomie</w:t>
      </w:r>
    </w:p>
    <w:p w14:paraId="4130FE5A" w14:textId="77777777" w:rsidR="0089345B" w:rsidRPr="00113082" w:rsidRDefault="0089345B" w:rsidP="0089345B">
      <w:pPr>
        <w:jc w:val="left"/>
        <w:rPr>
          <w:rFonts w:asciiTheme="minorHAnsi" w:hAnsiTheme="minorHAnsi"/>
          <w:b/>
        </w:rPr>
      </w:pPr>
    </w:p>
    <w:p w14:paraId="3993A405" w14:textId="4FEDE4A1" w:rsidR="0089345B" w:rsidRPr="00113082" w:rsidRDefault="0089345B" w:rsidP="0089345B">
      <w:pPr>
        <w:jc w:val="left"/>
        <w:rPr>
          <w:rFonts w:asciiTheme="minorHAnsi" w:hAnsiTheme="minorHAnsi"/>
          <w:b/>
          <w:color w:val="0563C1"/>
          <w:sz w:val="36"/>
          <w:szCs w:val="36"/>
        </w:rPr>
      </w:pPr>
      <w:r w:rsidRPr="00113082">
        <w:rPr>
          <w:rFonts w:asciiTheme="minorHAnsi" w:hAnsiTheme="minorHAnsi"/>
          <w:b/>
          <w:color w:val="0563C1"/>
          <w:sz w:val="36"/>
          <w:szCs w:val="36"/>
        </w:rPr>
        <w:t>Bibliographie</w:t>
      </w:r>
    </w:p>
    <w:p w14:paraId="38328977" w14:textId="77777777" w:rsidR="0089345B" w:rsidRPr="00113082" w:rsidRDefault="0089345B" w:rsidP="0089345B">
      <w:pPr>
        <w:jc w:val="left"/>
        <w:rPr>
          <w:rFonts w:asciiTheme="minorHAnsi" w:hAnsiTheme="minorHAnsi"/>
          <w:b/>
        </w:rPr>
      </w:pPr>
    </w:p>
    <w:p w14:paraId="79FC9606" w14:textId="0B6F421E" w:rsidR="00D72E26" w:rsidRPr="00113082" w:rsidRDefault="009525DA" w:rsidP="0089345B">
      <w:pPr>
        <w:jc w:val="left"/>
        <w:rPr>
          <w:rFonts w:asciiTheme="minorHAnsi" w:hAnsiTheme="minorHAnsi"/>
        </w:rPr>
      </w:pPr>
      <w:r w:rsidRPr="00113082">
        <w:rPr>
          <w:rFonts w:asciiTheme="minorHAnsi" w:hAnsiTheme="minorHAnsi"/>
        </w:rPr>
        <w:t xml:space="preserve">CAPELIER Flore </w:t>
      </w:r>
    </w:p>
    <w:p w14:paraId="3BE2EB72" w14:textId="77777777" w:rsidR="00D72E26" w:rsidRPr="00113082" w:rsidRDefault="009525DA" w:rsidP="0089345B">
      <w:pPr>
        <w:jc w:val="left"/>
        <w:rPr>
          <w:rFonts w:asciiTheme="minorHAnsi" w:hAnsiTheme="minorHAnsi"/>
        </w:rPr>
      </w:pPr>
      <w:r w:rsidRPr="00113082">
        <w:rPr>
          <w:rFonts w:asciiTheme="minorHAnsi" w:hAnsiTheme="minorHAnsi"/>
        </w:rPr>
        <w:t>« </w:t>
      </w:r>
      <w:r w:rsidRPr="00113082">
        <w:rPr>
          <w:rFonts w:asciiTheme="minorHAnsi" w:hAnsiTheme="minorHAnsi"/>
          <w:b/>
          <w:bCs/>
        </w:rPr>
        <w:t>L’accompagnement vers l’autonomie des jeunes majeurs les plus vulnérables</w:t>
      </w:r>
      <w:r w:rsidRPr="00113082">
        <w:rPr>
          <w:rFonts w:asciiTheme="minorHAnsi" w:hAnsiTheme="minorHAnsi"/>
        </w:rPr>
        <w:t> »</w:t>
      </w:r>
    </w:p>
    <w:p w14:paraId="397B504D" w14:textId="2C9DC6DE" w:rsidR="0000580C" w:rsidRPr="00113082" w:rsidRDefault="009525DA" w:rsidP="0089345B">
      <w:pPr>
        <w:jc w:val="left"/>
        <w:rPr>
          <w:rFonts w:asciiTheme="minorHAnsi" w:hAnsiTheme="minorHAnsi"/>
          <w:b/>
          <w:bCs/>
          <w:color w:val="0563C1"/>
        </w:rPr>
      </w:pPr>
      <w:r w:rsidRPr="00113082">
        <w:rPr>
          <w:rFonts w:asciiTheme="minorHAnsi" w:hAnsiTheme="minorHAnsi"/>
          <w:i/>
          <w:iCs/>
        </w:rPr>
        <w:t>Enfances &amp; Psy</w:t>
      </w:r>
      <w:r w:rsidRPr="00113082">
        <w:rPr>
          <w:rFonts w:asciiTheme="minorHAnsi" w:hAnsiTheme="minorHAnsi"/>
        </w:rPr>
        <w:t xml:space="preserve">, 2015/3 (N° 67), p. 125-136. DOI : 10.3917/ep.067.0125. </w:t>
      </w:r>
      <w:hyperlink r:id="rId8" w:history="1">
        <w:r w:rsidR="0000580C" w:rsidRPr="00113082">
          <w:rPr>
            <w:rStyle w:val="Lienhypertexte"/>
            <w:rFonts w:asciiTheme="minorHAnsi" w:hAnsiTheme="minorHAnsi"/>
            <w:b/>
            <w:bCs/>
            <w:color w:val="0563C1"/>
            <w:u w:val="none"/>
          </w:rPr>
          <w:t>https://www.cairn.info/revue-enfances-et-psy-2015-3-page-125.htm</w:t>
        </w:r>
      </w:hyperlink>
    </w:p>
    <w:p w14:paraId="61CB5B69" w14:textId="6A21E78B" w:rsidR="0089345B" w:rsidRPr="00113082" w:rsidRDefault="0089345B" w:rsidP="0089345B">
      <w:pPr>
        <w:jc w:val="left"/>
        <w:rPr>
          <w:rFonts w:asciiTheme="minorHAnsi" w:hAnsiTheme="minorHAnsi"/>
        </w:rPr>
      </w:pPr>
      <w:r w:rsidRPr="00113082">
        <w:rPr>
          <w:rFonts w:asciiTheme="minorHAnsi" w:hAnsiTheme="minorHAnsi"/>
        </w:rPr>
        <w:t>Résumé : « </w:t>
      </w:r>
      <w:r w:rsidRPr="0089345B">
        <w:rPr>
          <w:rFonts w:asciiTheme="minorHAnsi" w:hAnsiTheme="minorHAnsi"/>
        </w:rPr>
        <w:t>L’accompagnement vers l’autonomie des jeunes majeurs est un sujet qui trouve de plus en plus d’importance dans le débat public, en raison aussi bien de l’allongement des études, de l’indépendance économique et financière plus tardive de la jeunesse au sein de la population générale, mais aussi des difficultés sociales, familiales, et/ou éducatives susceptibles d’être rencontrées par un certain nombre de jeunes. Les développements proposés dans cet article s’appuient sur une étude réalisée par l’Observatoire national de l’enfance en danger sur la période 2014-2015 en s’intéressant plus particulièrement aux jeunes majeurs les plus vulnérables, à leurs besoins, et aux initiatives locales émergentes en direction de ce public.</w:t>
      </w:r>
      <w:r w:rsidRPr="00113082">
        <w:rPr>
          <w:rFonts w:asciiTheme="minorHAnsi" w:hAnsiTheme="minorHAnsi"/>
        </w:rPr>
        <w:t> »</w:t>
      </w:r>
    </w:p>
    <w:p w14:paraId="4B5827B0" w14:textId="77777777" w:rsidR="0089345B" w:rsidRPr="00113082" w:rsidRDefault="0089345B" w:rsidP="0089345B">
      <w:pPr>
        <w:jc w:val="left"/>
        <w:rPr>
          <w:rFonts w:asciiTheme="minorHAnsi" w:hAnsiTheme="minorHAnsi"/>
        </w:rPr>
      </w:pPr>
    </w:p>
    <w:p w14:paraId="0D870EFE" w14:textId="77777777" w:rsidR="00D72E26" w:rsidRPr="00113082" w:rsidRDefault="00AE5443" w:rsidP="0089345B">
      <w:pPr>
        <w:jc w:val="left"/>
        <w:rPr>
          <w:rFonts w:asciiTheme="minorHAnsi" w:hAnsiTheme="minorHAnsi"/>
          <w:bCs/>
        </w:rPr>
      </w:pPr>
      <w:r w:rsidRPr="00113082">
        <w:rPr>
          <w:rFonts w:asciiTheme="minorHAnsi" w:hAnsiTheme="minorHAnsi"/>
          <w:bCs/>
        </w:rPr>
        <w:t>CAPELIER Flore</w:t>
      </w:r>
    </w:p>
    <w:p w14:paraId="1B12A417" w14:textId="208BEE50" w:rsidR="00D72E26" w:rsidRPr="00113082" w:rsidRDefault="00AE5443" w:rsidP="0089345B">
      <w:pPr>
        <w:jc w:val="left"/>
        <w:rPr>
          <w:rFonts w:asciiTheme="minorHAnsi" w:hAnsiTheme="minorHAnsi"/>
          <w:bCs/>
        </w:rPr>
      </w:pPr>
      <w:r w:rsidRPr="00113082">
        <w:rPr>
          <w:rFonts w:asciiTheme="minorHAnsi" w:hAnsiTheme="minorHAnsi"/>
          <w:bCs/>
        </w:rPr>
        <w:t>« Rapport public de l’ONED :</w:t>
      </w:r>
      <w:r w:rsidRPr="00113082">
        <w:rPr>
          <w:rFonts w:asciiTheme="minorHAnsi" w:hAnsiTheme="minorHAnsi"/>
          <w:b/>
        </w:rPr>
        <w:t xml:space="preserve"> L’accompagnement vers l’autonomie des jeunes majeurs </w:t>
      </w:r>
      <w:r w:rsidRPr="00113082">
        <w:rPr>
          <w:rFonts w:asciiTheme="minorHAnsi" w:hAnsiTheme="minorHAnsi"/>
          <w:bCs/>
        </w:rPr>
        <w:t>»</w:t>
      </w:r>
    </w:p>
    <w:p w14:paraId="0A25E740" w14:textId="33423A8C" w:rsidR="0089345B" w:rsidRPr="00113082" w:rsidRDefault="00AE5443" w:rsidP="0089345B">
      <w:pPr>
        <w:jc w:val="left"/>
        <w:rPr>
          <w:rFonts w:asciiTheme="minorHAnsi" w:hAnsiTheme="minorHAnsi"/>
          <w:color w:val="0563C1"/>
        </w:rPr>
      </w:pPr>
      <w:r w:rsidRPr="00113082">
        <w:rPr>
          <w:rFonts w:asciiTheme="minorHAnsi" w:hAnsiTheme="minorHAnsi"/>
          <w:bCs/>
          <w:i/>
          <w:iCs/>
        </w:rPr>
        <w:t>Journal du droit des jeunes</w:t>
      </w:r>
      <w:r w:rsidRPr="00113082">
        <w:rPr>
          <w:rFonts w:asciiTheme="minorHAnsi" w:hAnsiTheme="minorHAnsi"/>
          <w:bCs/>
        </w:rPr>
        <w:t>, 2015/4 (N° 344), p. 19-23. DOI : 10.3917/jdj.344.0019.</w:t>
      </w:r>
      <w:r w:rsidRPr="00113082">
        <w:rPr>
          <w:rFonts w:asciiTheme="minorHAnsi" w:hAnsiTheme="minorHAnsi"/>
          <w:b/>
        </w:rPr>
        <w:t xml:space="preserve"> </w:t>
      </w:r>
      <w:r w:rsidRPr="00113082">
        <w:rPr>
          <w:rFonts w:asciiTheme="minorHAnsi" w:hAnsiTheme="minorHAnsi"/>
          <w:b/>
          <w:color w:val="0563C1"/>
        </w:rPr>
        <w:t>https://www.cairn.info/revue-journal-du-droit-des-jeunes-2015-4-page-19.htm</w:t>
      </w:r>
    </w:p>
    <w:p w14:paraId="6B252D1B" w14:textId="2BFC695F" w:rsidR="0089345B" w:rsidRPr="00113082" w:rsidRDefault="00C67565" w:rsidP="0089345B">
      <w:pPr>
        <w:jc w:val="left"/>
        <w:rPr>
          <w:rFonts w:asciiTheme="minorHAnsi" w:hAnsiTheme="minorHAnsi"/>
        </w:rPr>
      </w:pPr>
      <w:r w:rsidRPr="00113082">
        <w:rPr>
          <w:rFonts w:asciiTheme="minorHAnsi" w:hAnsiTheme="minorHAnsi"/>
        </w:rPr>
        <w:t>Résumé : « </w:t>
      </w:r>
      <w:r w:rsidRPr="00113082">
        <w:rPr>
          <w:rFonts w:asciiTheme="minorHAnsi" w:hAnsiTheme="minorHAnsi"/>
        </w:rPr>
        <w:t>Le rapport est découpé en deux parties visant d’abord à établir un état des lieux de l’accompagnement vers l’âge adulte des jeunes majeurs, avant de s’intéresser aux évolutions des politiques et des pratiques qui se dessinent au niveau local.</w:t>
      </w:r>
      <w:r w:rsidRPr="00113082">
        <w:rPr>
          <w:rFonts w:asciiTheme="minorHAnsi" w:hAnsiTheme="minorHAnsi"/>
        </w:rPr>
        <w:t> »</w:t>
      </w:r>
    </w:p>
    <w:p w14:paraId="2E0C2603" w14:textId="77777777" w:rsidR="00C67565" w:rsidRPr="00113082" w:rsidRDefault="00C67565" w:rsidP="0089345B">
      <w:pPr>
        <w:jc w:val="left"/>
        <w:rPr>
          <w:rFonts w:asciiTheme="minorHAnsi" w:hAnsiTheme="minorHAnsi"/>
        </w:rPr>
      </w:pPr>
    </w:p>
    <w:p w14:paraId="5179CF78" w14:textId="77777777" w:rsidR="00EC6289" w:rsidRPr="00113082" w:rsidRDefault="00EC6289" w:rsidP="0089345B">
      <w:pPr>
        <w:jc w:val="left"/>
        <w:rPr>
          <w:rFonts w:asciiTheme="minorHAnsi" w:hAnsiTheme="minorHAnsi"/>
          <w:bCs/>
        </w:rPr>
      </w:pPr>
      <w:r w:rsidRPr="00113082">
        <w:rPr>
          <w:rFonts w:asciiTheme="minorHAnsi" w:hAnsiTheme="minorHAnsi"/>
          <w:bCs/>
        </w:rPr>
        <w:t>AUBERT Nicole</w:t>
      </w:r>
    </w:p>
    <w:p w14:paraId="45399CB6" w14:textId="77777777" w:rsidR="00EC6289" w:rsidRPr="00113082" w:rsidRDefault="00EC6289" w:rsidP="0089345B">
      <w:pPr>
        <w:jc w:val="left"/>
        <w:rPr>
          <w:rFonts w:asciiTheme="minorHAnsi" w:hAnsiTheme="minorHAnsi"/>
          <w:b/>
        </w:rPr>
      </w:pPr>
      <w:r w:rsidRPr="00113082">
        <w:rPr>
          <w:rFonts w:asciiTheme="minorHAnsi" w:hAnsiTheme="minorHAnsi"/>
          <w:b/>
          <w:i/>
          <w:iCs/>
        </w:rPr>
        <w:t>Le Culte de l'urgence. La société malade du temps</w:t>
      </w:r>
    </w:p>
    <w:p w14:paraId="4E80B15A" w14:textId="77777777" w:rsidR="009251E8" w:rsidRPr="00113082" w:rsidRDefault="00EC6289" w:rsidP="0089345B">
      <w:pPr>
        <w:jc w:val="left"/>
        <w:rPr>
          <w:rFonts w:asciiTheme="minorHAnsi" w:hAnsiTheme="minorHAnsi"/>
          <w:bCs/>
        </w:rPr>
      </w:pPr>
      <w:r w:rsidRPr="00113082">
        <w:rPr>
          <w:rFonts w:asciiTheme="minorHAnsi" w:hAnsiTheme="minorHAnsi"/>
          <w:bCs/>
        </w:rPr>
        <w:t xml:space="preserve">Avec la collaboration de ROUX-DUFORT Christophe. Flammarion, « Champs - Essais », 2018, ISBN : 9782081228740. DOI : 10.3917/flam.auber.2009.01. </w:t>
      </w:r>
    </w:p>
    <w:p w14:paraId="156EA3A4" w14:textId="156493A4" w:rsidR="00EC6289" w:rsidRPr="00113082" w:rsidRDefault="00EC6289" w:rsidP="0089345B">
      <w:pPr>
        <w:jc w:val="left"/>
        <w:rPr>
          <w:rFonts w:asciiTheme="minorHAnsi" w:hAnsiTheme="minorHAnsi"/>
          <w:b/>
          <w:color w:val="0563C1"/>
        </w:rPr>
      </w:pPr>
      <w:hyperlink r:id="rId9" w:history="1">
        <w:r w:rsidRPr="00113082">
          <w:rPr>
            <w:rStyle w:val="Lienhypertexte"/>
            <w:rFonts w:asciiTheme="minorHAnsi" w:hAnsiTheme="minorHAnsi"/>
            <w:b/>
            <w:color w:val="0563C1"/>
            <w:u w:val="none"/>
          </w:rPr>
          <w:t>https://www.cairn.info/le-culte-de-l-urgence-la-societe-malade-du-temps--9782081228740.htm</w:t>
        </w:r>
      </w:hyperlink>
    </w:p>
    <w:p w14:paraId="4BC544D9" w14:textId="6F101570" w:rsidR="00E644A9" w:rsidRPr="00113082" w:rsidRDefault="00E644A9" w:rsidP="0089345B">
      <w:pPr>
        <w:jc w:val="left"/>
        <w:rPr>
          <w:rFonts w:asciiTheme="minorHAnsi" w:hAnsiTheme="minorHAnsi"/>
          <w:bCs/>
        </w:rPr>
      </w:pPr>
      <w:r w:rsidRPr="00113082">
        <w:rPr>
          <w:rFonts w:asciiTheme="minorHAnsi" w:hAnsiTheme="minorHAnsi"/>
          <w:bCs/>
        </w:rPr>
        <w:t>Extrait : « </w:t>
      </w:r>
      <w:r w:rsidRPr="00113082">
        <w:rPr>
          <w:rFonts w:asciiTheme="minorHAnsi" w:hAnsiTheme="minorHAnsi"/>
          <w:bCs/>
        </w:rPr>
        <w:t>le processus « en flux tendu » s’applique aussi à la manière dont les individus sont contraints de gérer leur temps, dans un contexte où il s’agit en permanence de parer au plus pressé, où l’urgent l’emporte sur l’important et le temps de l’action immédiate sur celui de la réflexion.</w:t>
      </w:r>
      <w:r w:rsidR="00A73C1E" w:rsidRPr="00113082">
        <w:rPr>
          <w:rFonts w:asciiTheme="minorHAnsi" w:hAnsiTheme="minorHAnsi"/>
          <w:bCs/>
        </w:rPr>
        <w:t> »</w:t>
      </w:r>
    </w:p>
    <w:p w14:paraId="0A98AC02" w14:textId="77777777" w:rsidR="0089345B" w:rsidRPr="00113082" w:rsidRDefault="0089345B" w:rsidP="0089345B">
      <w:pPr>
        <w:jc w:val="left"/>
        <w:rPr>
          <w:rFonts w:asciiTheme="minorHAnsi" w:hAnsiTheme="minorHAnsi"/>
        </w:rPr>
      </w:pPr>
    </w:p>
    <w:p w14:paraId="696C83B1" w14:textId="77777777" w:rsidR="00404BF6" w:rsidRPr="00113082" w:rsidRDefault="00404BF6" w:rsidP="0089345B">
      <w:pPr>
        <w:jc w:val="left"/>
        <w:rPr>
          <w:rFonts w:asciiTheme="minorHAnsi" w:hAnsiTheme="minorHAnsi"/>
        </w:rPr>
      </w:pPr>
      <w:r w:rsidRPr="00113082">
        <w:rPr>
          <w:rFonts w:asciiTheme="minorHAnsi" w:hAnsiTheme="minorHAnsi"/>
        </w:rPr>
        <w:t>DELEVOYE Jean-Paul</w:t>
      </w:r>
    </w:p>
    <w:p w14:paraId="0050C714" w14:textId="77777777" w:rsidR="004F7830" w:rsidRPr="00113082" w:rsidRDefault="00404BF6" w:rsidP="0089345B">
      <w:pPr>
        <w:jc w:val="left"/>
        <w:rPr>
          <w:rFonts w:asciiTheme="minorHAnsi" w:hAnsiTheme="minorHAnsi"/>
        </w:rPr>
      </w:pPr>
      <w:r w:rsidRPr="00113082">
        <w:rPr>
          <w:rFonts w:asciiTheme="minorHAnsi" w:hAnsiTheme="minorHAnsi"/>
        </w:rPr>
        <w:t>« </w:t>
      </w:r>
      <w:r w:rsidRPr="00113082">
        <w:rPr>
          <w:rFonts w:asciiTheme="minorHAnsi" w:hAnsiTheme="minorHAnsi"/>
          <w:b/>
          <w:bCs/>
        </w:rPr>
        <w:t>L’urgence de la réflexion</w:t>
      </w:r>
      <w:r w:rsidRPr="00113082">
        <w:rPr>
          <w:rFonts w:asciiTheme="minorHAnsi" w:hAnsiTheme="minorHAnsi"/>
        </w:rPr>
        <w:t> », dans : Conseil économique social et environnemental éd., </w:t>
      </w:r>
      <w:r w:rsidRPr="00113082">
        <w:rPr>
          <w:rFonts w:asciiTheme="minorHAnsi" w:hAnsiTheme="minorHAnsi"/>
          <w:i/>
          <w:iCs/>
        </w:rPr>
        <w:t>Entre temps court et temps long. Les Forums du CESE sur le vivre ensemble. </w:t>
      </w:r>
      <w:r w:rsidRPr="00113082">
        <w:rPr>
          <w:rFonts w:asciiTheme="minorHAnsi" w:hAnsiTheme="minorHAnsi"/>
        </w:rPr>
        <w:t xml:space="preserve">Paris cedex 14, Presses Universitaires de France, « Hors collection », 2013, p. 13-18. </w:t>
      </w:r>
    </w:p>
    <w:p w14:paraId="69A46D90" w14:textId="035C2053" w:rsidR="004F7830" w:rsidRPr="00113082" w:rsidRDefault="00404BF6" w:rsidP="0089345B">
      <w:pPr>
        <w:jc w:val="left"/>
        <w:rPr>
          <w:rFonts w:asciiTheme="minorHAnsi" w:hAnsiTheme="minorHAnsi"/>
        </w:rPr>
      </w:pPr>
      <w:r w:rsidRPr="00113082">
        <w:rPr>
          <w:rFonts w:asciiTheme="minorHAnsi" w:hAnsiTheme="minorHAnsi"/>
        </w:rPr>
        <w:t>DOI :</w:t>
      </w:r>
      <w:r w:rsidR="004F7830" w:rsidRPr="00113082">
        <w:rPr>
          <w:rFonts w:asciiTheme="minorHAnsi" w:hAnsiTheme="minorHAnsi"/>
        </w:rPr>
        <w:t xml:space="preserve"> </w:t>
      </w:r>
      <w:r w:rsidRPr="00113082">
        <w:rPr>
          <w:rFonts w:asciiTheme="minorHAnsi" w:hAnsiTheme="minorHAnsi"/>
        </w:rPr>
        <w:t xml:space="preserve">10.3917/puf.cese.2013.01.0013. </w:t>
      </w:r>
    </w:p>
    <w:p w14:paraId="7B3531F9" w14:textId="1A23C760" w:rsidR="00404BF6" w:rsidRPr="00113082" w:rsidRDefault="00404BF6" w:rsidP="0089345B">
      <w:pPr>
        <w:jc w:val="left"/>
        <w:rPr>
          <w:rFonts w:asciiTheme="minorHAnsi" w:hAnsiTheme="minorHAnsi"/>
          <w:b/>
          <w:bCs/>
          <w:color w:val="0563C1"/>
        </w:rPr>
      </w:pPr>
      <w:r w:rsidRPr="00113082">
        <w:rPr>
          <w:rFonts w:asciiTheme="minorHAnsi" w:hAnsiTheme="minorHAnsi"/>
          <w:b/>
          <w:bCs/>
          <w:color w:val="0563C1"/>
        </w:rPr>
        <w:t>https://www.cairn.info/entre-temps-court-et-temps-long--9782130625469-page-13.htm</w:t>
      </w:r>
    </w:p>
    <w:p w14:paraId="72CA03CD" w14:textId="5448D532" w:rsidR="0089345B" w:rsidRPr="00113082" w:rsidRDefault="000E64DA" w:rsidP="0089345B">
      <w:pPr>
        <w:jc w:val="left"/>
        <w:rPr>
          <w:rFonts w:asciiTheme="minorHAnsi" w:hAnsiTheme="minorHAnsi"/>
          <w:bCs/>
        </w:rPr>
      </w:pPr>
      <w:r w:rsidRPr="00113082">
        <w:rPr>
          <w:rFonts w:asciiTheme="minorHAnsi" w:hAnsiTheme="minorHAnsi"/>
          <w:bCs/>
        </w:rPr>
        <w:t>Extrait : « </w:t>
      </w:r>
      <w:r w:rsidRPr="00113082">
        <w:rPr>
          <w:rFonts w:asciiTheme="minorHAnsi" w:hAnsiTheme="minorHAnsi"/>
          <w:bCs/>
        </w:rPr>
        <w:t xml:space="preserve">Désormais, nous vivons tous dans l’urgence. Pour la plupart des Français, quel que soit leur métier, le sentiment dominant est qu’il faut faire vite, de plus en plus vite, car le temps presse et les résultats n’attendent pas. </w:t>
      </w:r>
      <w:r w:rsidR="00B54918" w:rsidRPr="00113082">
        <w:rPr>
          <w:rFonts w:asciiTheme="minorHAnsi" w:hAnsiTheme="minorHAnsi"/>
          <w:bCs/>
        </w:rPr>
        <w:t>(…)</w:t>
      </w:r>
      <w:r w:rsidR="00F41B66" w:rsidRPr="00113082">
        <w:rPr>
          <w:rFonts w:asciiTheme="minorHAnsi" w:hAnsiTheme="minorHAnsi"/>
          <w:bCs/>
        </w:rPr>
        <w:t xml:space="preserve"> </w:t>
      </w:r>
      <w:r w:rsidRPr="00113082">
        <w:rPr>
          <w:rFonts w:asciiTheme="minorHAnsi" w:hAnsiTheme="minorHAnsi"/>
          <w:bCs/>
        </w:rPr>
        <w:t>Le risque de cette vie dans la hâte, où il semble que rien ne peut attendre, que tout requiert immédiatement notre activité, notre attention, notre intervention, c’est de perdre de vue l’ensemble, de ne plus saisir dans quelle direction nous souhaitons orienter notre société. Faute de temps pour réfléchir, pour parler, pour échanger réellement, nous risquons de ne plus savoir ni où nous en sommes ni où nous voulons aller.</w:t>
      </w:r>
      <w:r w:rsidRPr="00113082">
        <w:rPr>
          <w:rFonts w:asciiTheme="minorHAnsi" w:hAnsiTheme="minorHAnsi"/>
          <w:bCs/>
        </w:rPr>
        <w:t> »</w:t>
      </w:r>
    </w:p>
    <w:p w14:paraId="5FEE0CD3" w14:textId="77777777" w:rsidR="004F7830" w:rsidRPr="00113082" w:rsidRDefault="004F7830" w:rsidP="0089345B">
      <w:pPr>
        <w:jc w:val="left"/>
        <w:rPr>
          <w:rFonts w:asciiTheme="minorHAnsi" w:hAnsiTheme="minorHAnsi"/>
          <w:b/>
        </w:rPr>
      </w:pPr>
    </w:p>
    <w:p w14:paraId="29E78400" w14:textId="77777777" w:rsidR="00D75D6A" w:rsidRPr="00113082" w:rsidRDefault="00D75D6A" w:rsidP="0089345B">
      <w:pPr>
        <w:jc w:val="left"/>
        <w:rPr>
          <w:rFonts w:asciiTheme="minorHAnsi" w:hAnsiTheme="minorHAnsi"/>
        </w:rPr>
      </w:pPr>
    </w:p>
    <w:p w14:paraId="0E5E4A21" w14:textId="77777777" w:rsidR="00DD0FE6" w:rsidRPr="00113082" w:rsidRDefault="00DD0FE6" w:rsidP="0089345B">
      <w:pPr>
        <w:jc w:val="left"/>
        <w:rPr>
          <w:rFonts w:asciiTheme="minorHAnsi" w:hAnsiTheme="minorHAnsi"/>
        </w:rPr>
      </w:pPr>
      <w:r w:rsidRPr="00113082">
        <w:rPr>
          <w:rFonts w:asciiTheme="minorHAnsi" w:hAnsiTheme="minorHAnsi"/>
        </w:rPr>
        <w:t xml:space="preserve">FOURCADE François, KRICHEWSKY Marlis, </w:t>
      </w:r>
    </w:p>
    <w:p w14:paraId="09CBD491" w14:textId="77777777" w:rsidR="00350748" w:rsidRPr="00113082" w:rsidRDefault="00DD0FE6" w:rsidP="0089345B">
      <w:pPr>
        <w:jc w:val="left"/>
        <w:rPr>
          <w:rFonts w:asciiTheme="minorHAnsi" w:hAnsiTheme="minorHAnsi"/>
        </w:rPr>
      </w:pPr>
      <w:r w:rsidRPr="00113082">
        <w:rPr>
          <w:rFonts w:asciiTheme="minorHAnsi" w:hAnsiTheme="minorHAnsi"/>
        </w:rPr>
        <w:t>«</w:t>
      </w:r>
      <w:r w:rsidRPr="00113082">
        <w:rPr>
          <w:rFonts w:asciiTheme="minorHAnsi" w:hAnsiTheme="minorHAnsi"/>
          <w:b/>
          <w:bCs/>
        </w:rPr>
        <w:t> Accompagner, une pratique qui s'apprend. L'accompagnement professionnel ? Méthode à l'usage des praticiens exerçant une fonction éducative.</w:t>
      </w:r>
      <w:r w:rsidRPr="00113082">
        <w:rPr>
          <w:rFonts w:asciiTheme="minorHAnsi" w:hAnsiTheme="minorHAnsi"/>
        </w:rPr>
        <w:t> »</w:t>
      </w:r>
    </w:p>
    <w:p w14:paraId="68CB6855" w14:textId="77777777" w:rsidR="00350748" w:rsidRPr="00113082" w:rsidRDefault="00DD0FE6" w:rsidP="0089345B">
      <w:pPr>
        <w:jc w:val="left"/>
        <w:rPr>
          <w:rFonts w:asciiTheme="minorHAnsi" w:hAnsiTheme="minorHAnsi"/>
        </w:rPr>
      </w:pPr>
      <w:r w:rsidRPr="00113082">
        <w:rPr>
          <w:rFonts w:asciiTheme="minorHAnsi" w:hAnsiTheme="minorHAnsi"/>
        </w:rPr>
        <w:t xml:space="preserve">Michel Vial et Nicole </w:t>
      </w:r>
      <w:proofErr w:type="spellStart"/>
      <w:r w:rsidRPr="00113082">
        <w:rPr>
          <w:rFonts w:asciiTheme="minorHAnsi" w:hAnsiTheme="minorHAnsi"/>
        </w:rPr>
        <w:t>Caparros-Mencacci</w:t>
      </w:r>
      <w:proofErr w:type="spellEnd"/>
      <w:r w:rsidRPr="00113082">
        <w:rPr>
          <w:rFonts w:asciiTheme="minorHAnsi" w:hAnsiTheme="minorHAnsi"/>
        </w:rPr>
        <w:t xml:space="preserve">, (préface de Jean-Marie De </w:t>
      </w:r>
      <w:proofErr w:type="spellStart"/>
      <w:r w:rsidRPr="00113082">
        <w:rPr>
          <w:rFonts w:asciiTheme="minorHAnsi" w:hAnsiTheme="minorHAnsi"/>
        </w:rPr>
        <w:t>Ketele</w:t>
      </w:r>
      <w:proofErr w:type="spellEnd"/>
      <w:r w:rsidRPr="00113082">
        <w:rPr>
          <w:rFonts w:asciiTheme="minorHAnsi" w:hAnsiTheme="minorHAnsi"/>
        </w:rPr>
        <w:t>). De Boeck, collection Pédagogies en développement, Bruxelles, 2007 », </w:t>
      </w:r>
      <w:r w:rsidRPr="00113082">
        <w:rPr>
          <w:rFonts w:asciiTheme="minorHAnsi" w:hAnsiTheme="minorHAnsi"/>
          <w:i/>
          <w:iCs/>
        </w:rPr>
        <w:t>Entreprendre &amp; Innover</w:t>
      </w:r>
      <w:r w:rsidRPr="00113082">
        <w:rPr>
          <w:rFonts w:asciiTheme="minorHAnsi" w:hAnsiTheme="minorHAnsi"/>
        </w:rPr>
        <w:t xml:space="preserve">, 2014/2-3 (n° 21-22), p. 47-52. DOI : 10.3917/entin.021.0047. </w:t>
      </w:r>
    </w:p>
    <w:p w14:paraId="6D8EA772" w14:textId="6C508A02" w:rsidR="00DF31C7" w:rsidRPr="00113082" w:rsidRDefault="00DD0FE6" w:rsidP="0089345B">
      <w:pPr>
        <w:jc w:val="left"/>
        <w:rPr>
          <w:rFonts w:asciiTheme="minorHAnsi" w:hAnsiTheme="minorHAnsi"/>
          <w:b/>
          <w:bCs/>
          <w:color w:val="0563C1"/>
        </w:rPr>
      </w:pPr>
      <w:hyperlink r:id="rId10" w:history="1">
        <w:r w:rsidRPr="00113082">
          <w:rPr>
            <w:rStyle w:val="Lienhypertexte"/>
            <w:rFonts w:asciiTheme="minorHAnsi" w:hAnsiTheme="minorHAnsi"/>
            <w:b/>
            <w:bCs/>
            <w:color w:val="0563C1"/>
            <w:u w:val="none"/>
          </w:rPr>
          <w:t>https://www.cairn.info/revue-entreprendre-et-innover-2014-2-page-47.htm</w:t>
        </w:r>
      </w:hyperlink>
    </w:p>
    <w:p w14:paraId="288FAC6E" w14:textId="77777777" w:rsidR="00725CDB" w:rsidRPr="00113082" w:rsidRDefault="00725CDB" w:rsidP="00725CDB">
      <w:pPr>
        <w:jc w:val="left"/>
        <w:rPr>
          <w:rFonts w:asciiTheme="minorHAnsi" w:hAnsiTheme="minorHAnsi"/>
        </w:rPr>
      </w:pPr>
      <w:r w:rsidRPr="00113082">
        <w:rPr>
          <w:rFonts w:asciiTheme="minorHAnsi" w:hAnsiTheme="minorHAnsi"/>
        </w:rPr>
        <w:t>Résumé : « </w:t>
      </w:r>
      <w:r w:rsidRPr="00113082">
        <w:rPr>
          <w:rFonts w:asciiTheme="minorHAnsi" w:hAnsiTheme="minorHAnsi"/>
        </w:rPr>
        <w:t xml:space="preserve">En différenciant l’accompagnement de pratiques voisines comme la direction, le pilotage et le suivi, les auteurs construisent l’objet de leur étude en un premier temps à partir du mot « accompagner ». Accompagner veut dire « être avec » en tant que compagnon, dans un mouvement, un processus dont le but est choisi au début et chemin faisant par </w:t>
      </w:r>
      <w:proofErr w:type="gramStart"/>
      <w:r w:rsidRPr="00113082">
        <w:rPr>
          <w:rFonts w:asciiTheme="minorHAnsi" w:hAnsiTheme="minorHAnsi"/>
        </w:rPr>
        <w:t>l’accompagné</w:t>
      </w:r>
      <w:proofErr w:type="gramEnd"/>
      <w:r w:rsidRPr="00113082">
        <w:rPr>
          <w:rFonts w:asciiTheme="minorHAnsi" w:hAnsiTheme="minorHAnsi"/>
        </w:rPr>
        <w:t xml:space="preserve"> et non pas par l’accompagnateur. L’accompagnement doit donc être distingué du guidage. L’accompagnateur et l’accompagné partagent le pain (les situations qu’ils rencontrent en chemin), mais s’ils deviennent </w:t>
      </w:r>
      <w:proofErr w:type="spellStart"/>
      <w:r w:rsidRPr="00113082">
        <w:rPr>
          <w:rFonts w:asciiTheme="minorHAnsi" w:hAnsiTheme="minorHAnsi"/>
        </w:rPr>
        <w:t>co-pains</w:t>
      </w:r>
      <w:proofErr w:type="spellEnd"/>
      <w:r w:rsidRPr="00113082">
        <w:rPr>
          <w:rFonts w:asciiTheme="minorHAnsi" w:hAnsiTheme="minorHAnsi"/>
        </w:rPr>
        <w:t>, ce n’est pas comme on devient naturellement copains : l’accompagnateur devient « l’ami critique » (p. 243). Ses critiques constructives ne comportent pas de jugements de valeur. Personne-ressource, l’accompagnateur ne détient pas pour autant les solutions pour des situations toujours singulières et inédites.</w:t>
      </w:r>
    </w:p>
    <w:p w14:paraId="2AD6D0D4" w14:textId="2C568813" w:rsidR="00725CDB" w:rsidRPr="00725CDB" w:rsidRDefault="00725CDB" w:rsidP="00725CDB">
      <w:pPr>
        <w:jc w:val="left"/>
        <w:rPr>
          <w:rFonts w:asciiTheme="minorHAnsi" w:hAnsiTheme="minorHAnsi"/>
        </w:rPr>
      </w:pPr>
      <w:hyperlink r:id="rId11" w:anchor="pa5" w:history="1">
        <w:r w:rsidRPr="00725CDB">
          <w:rPr>
            <w:rStyle w:val="Lienhypertexte"/>
            <w:rFonts w:asciiTheme="minorHAnsi" w:hAnsiTheme="minorHAnsi"/>
            <w:u w:val="none"/>
          </w:rPr>
          <w:t>5</w:t>
        </w:r>
      </w:hyperlink>
      <w:r w:rsidRPr="00725CDB">
        <w:rPr>
          <w:rFonts w:asciiTheme="minorHAnsi" w:hAnsiTheme="minorHAnsi"/>
        </w:rPr>
        <w:t>Maëla Paul, auteure d’un autre ouvrage très connu sur l’accompagnement</w:t>
      </w:r>
      <w:r w:rsidRPr="00725CDB">
        <w:rPr>
          <w:rFonts w:cs="Arial"/>
        </w:rPr>
        <w:t> </w:t>
      </w:r>
      <w:hyperlink r:id="rId12" w:anchor="no1" w:history="1">
        <w:r w:rsidRPr="00725CDB">
          <w:rPr>
            <w:rStyle w:val="Lienhypertexte"/>
            <w:rFonts w:asciiTheme="minorHAnsi" w:hAnsiTheme="minorHAnsi"/>
            <w:b/>
            <w:bCs/>
            <w:u w:val="none"/>
          </w:rPr>
          <w:t>[1]</w:t>
        </w:r>
      </w:hyperlink>
      <w:hyperlink r:id="rId13" w:anchor="no1" w:history="1">
        <w:r w:rsidRPr="00725CDB">
          <w:rPr>
            <w:rStyle w:val="Lienhypertexte"/>
            <w:rFonts w:asciiTheme="minorHAnsi" w:hAnsiTheme="minorHAnsi"/>
            <w:b/>
            <w:bCs/>
            <w:u w:val="none"/>
          </w:rPr>
          <w:t>[1]</w:t>
        </w:r>
        <w:r w:rsidRPr="00725CDB">
          <w:rPr>
            <w:rStyle w:val="Lienhypertexte"/>
            <w:rFonts w:asciiTheme="minorHAnsi" w:hAnsiTheme="minorHAnsi"/>
            <w:u w:val="none"/>
          </w:rPr>
          <w:t>Paul M., L’accompagnement, une posture professionnelle…</w:t>
        </w:r>
      </w:hyperlink>
      <w:r w:rsidRPr="00725CDB">
        <w:rPr>
          <w:rFonts w:asciiTheme="minorHAnsi" w:hAnsiTheme="minorHAnsi"/>
        </w:rPr>
        <w:t xml:space="preserve">, s’appuie sur le triptyque conduire-guider-escorter pour asseoir son concept d’accompagnement. Vial et </w:t>
      </w:r>
      <w:proofErr w:type="spellStart"/>
      <w:r w:rsidRPr="00725CDB">
        <w:rPr>
          <w:rFonts w:asciiTheme="minorHAnsi" w:hAnsiTheme="minorHAnsi"/>
        </w:rPr>
        <w:t>Caparros-Mencacci</w:t>
      </w:r>
      <w:proofErr w:type="spellEnd"/>
      <w:r w:rsidRPr="00725CDB">
        <w:rPr>
          <w:rFonts w:asciiTheme="minorHAnsi" w:hAnsiTheme="minorHAnsi"/>
        </w:rPr>
        <w:t xml:space="preserve"> s’y opposent en dévoilant les aspects de contrôle contenus dans ces termes qui, d’après eux, désignent la plupart du temps des pratiques de guidage derrière lesquelles on trouve un imaginaire de la maîtrise, voire de la toute-puissance absente de la relation d’accompagnement (p. 27).</w:t>
      </w:r>
      <w:r w:rsidRPr="00113082">
        <w:rPr>
          <w:rFonts w:asciiTheme="minorHAnsi" w:hAnsiTheme="minorHAnsi"/>
        </w:rPr>
        <w:t> »</w:t>
      </w:r>
    </w:p>
    <w:p w14:paraId="491728CC" w14:textId="77777777" w:rsidR="00B358BE" w:rsidRPr="00113082" w:rsidRDefault="00B358BE" w:rsidP="0089345B">
      <w:pPr>
        <w:jc w:val="left"/>
        <w:rPr>
          <w:rFonts w:asciiTheme="minorHAnsi" w:hAnsiTheme="minorHAnsi"/>
        </w:rPr>
      </w:pPr>
    </w:p>
    <w:p w14:paraId="0B5388E3" w14:textId="77777777" w:rsidR="00B358BE" w:rsidRPr="00113082" w:rsidRDefault="00B358BE" w:rsidP="0089345B">
      <w:pPr>
        <w:jc w:val="left"/>
        <w:rPr>
          <w:rFonts w:asciiTheme="minorHAnsi" w:hAnsiTheme="minorHAnsi"/>
        </w:rPr>
      </w:pPr>
      <w:r w:rsidRPr="00113082">
        <w:rPr>
          <w:rFonts w:asciiTheme="minorHAnsi" w:hAnsiTheme="minorHAnsi"/>
        </w:rPr>
        <w:t xml:space="preserve">PAUL </w:t>
      </w:r>
      <w:proofErr w:type="spellStart"/>
      <w:r w:rsidRPr="00113082">
        <w:rPr>
          <w:rFonts w:asciiTheme="minorHAnsi" w:hAnsiTheme="minorHAnsi"/>
        </w:rPr>
        <w:t>Maela</w:t>
      </w:r>
      <w:proofErr w:type="spellEnd"/>
    </w:p>
    <w:p w14:paraId="3CD601A2" w14:textId="77777777" w:rsidR="00B358BE" w:rsidRPr="00113082" w:rsidRDefault="00B358BE" w:rsidP="0089345B">
      <w:pPr>
        <w:jc w:val="left"/>
        <w:rPr>
          <w:rFonts w:asciiTheme="minorHAnsi" w:hAnsiTheme="minorHAnsi"/>
        </w:rPr>
      </w:pPr>
      <w:r w:rsidRPr="00113082">
        <w:rPr>
          <w:rFonts w:asciiTheme="minorHAnsi" w:hAnsiTheme="minorHAnsi"/>
        </w:rPr>
        <w:t>«</w:t>
      </w:r>
      <w:r w:rsidRPr="00113082">
        <w:rPr>
          <w:rFonts w:asciiTheme="minorHAnsi" w:hAnsiTheme="minorHAnsi"/>
          <w:b/>
          <w:bCs/>
        </w:rPr>
        <w:t> L'accompagnement dans le champ professionnel</w:t>
      </w:r>
      <w:r w:rsidRPr="00113082">
        <w:rPr>
          <w:rFonts w:asciiTheme="minorHAnsi" w:hAnsiTheme="minorHAnsi"/>
        </w:rPr>
        <w:t> »</w:t>
      </w:r>
    </w:p>
    <w:p w14:paraId="30CF5360" w14:textId="77777777" w:rsidR="00B358BE" w:rsidRPr="00113082" w:rsidRDefault="00B358BE" w:rsidP="0089345B">
      <w:pPr>
        <w:jc w:val="left"/>
        <w:rPr>
          <w:rFonts w:asciiTheme="minorHAnsi" w:hAnsiTheme="minorHAnsi"/>
        </w:rPr>
      </w:pPr>
      <w:r w:rsidRPr="00113082">
        <w:rPr>
          <w:rFonts w:asciiTheme="minorHAnsi" w:hAnsiTheme="minorHAnsi"/>
          <w:i/>
          <w:iCs/>
        </w:rPr>
        <w:t>Savoirs</w:t>
      </w:r>
      <w:r w:rsidRPr="00113082">
        <w:rPr>
          <w:rFonts w:asciiTheme="minorHAnsi" w:hAnsiTheme="minorHAnsi"/>
        </w:rPr>
        <w:t>, 2009/2 (n° 20), p. 11-63. DOI : 10.3917/savo.020.0011.</w:t>
      </w:r>
    </w:p>
    <w:p w14:paraId="407E1837" w14:textId="12A075AE" w:rsidR="00B358BE" w:rsidRPr="00113082" w:rsidRDefault="00B358BE" w:rsidP="0089345B">
      <w:pPr>
        <w:jc w:val="left"/>
        <w:rPr>
          <w:rFonts w:asciiTheme="minorHAnsi" w:hAnsiTheme="minorHAnsi"/>
          <w:b/>
          <w:bCs/>
          <w:color w:val="0563C1"/>
        </w:rPr>
      </w:pPr>
      <w:hyperlink r:id="rId14" w:history="1">
        <w:r w:rsidRPr="00113082">
          <w:rPr>
            <w:rStyle w:val="Lienhypertexte"/>
            <w:rFonts w:asciiTheme="minorHAnsi" w:hAnsiTheme="minorHAnsi"/>
            <w:b/>
            <w:bCs/>
            <w:color w:val="0563C1"/>
            <w:u w:val="none"/>
          </w:rPr>
          <w:t>https://www.cairn.info/revue-savoirs-2009-2-page-11.htm</w:t>
        </w:r>
      </w:hyperlink>
    </w:p>
    <w:p w14:paraId="2F07467E" w14:textId="664605B9" w:rsidR="00B358BE" w:rsidRPr="00113082" w:rsidRDefault="00980F43" w:rsidP="0089345B">
      <w:pPr>
        <w:jc w:val="left"/>
        <w:rPr>
          <w:rFonts w:asciiTheme="minorHAnsi" w:hAnsiTheme="minorHAnsi"/>
        </w:rPr>
      </w:pPr>
      <w:r w:rsidRPr="00113082">
        <w:rPr>
          <w:rFonts w:asciiTheme="minorHAnsi" w:hAnsiTheme="minorHAnsi"/>
        </w:rPr>
        <w:t>Extrait : « </w:t>
      </w:r>
      <w:r w:rsidRPr="00113082">
        <w:rPr>
          <w:rFonts w:asciiTheme="minorHAnsi" w:hAnsiTheme="minorHAnsi"/>
        </w:rPr>
        <w:t>Accompagnement. Terme irritant. Irritant car véritable fourre-tout. Où le guide côtoie le musicien, le conseiller, l’entraîneur, le tuteur voire le mentor ou l’initiateur. Qui renvoie à l’accompagnement de la fin de vie, à la conduite accompagnée, à la recherche de l’emploi ou au partage d’un moment. Mais terme incontournable dans le paysage social depuis maintenant près de vingt ans. Ce début de 21</w:t>
      </w:r>
      <w:r w:rsidRPr="00113082">
        <w:rPr>
          <w:rFonts w:asciiTheme="minorHAnsi" w:hAnsiTheme="minorHAnsi"/>
          <w:vertAlign w:val="superscript"/>
        </w:rPr>
        <w:t>ème</w:t>
      </w:r>
      <w:r w:rsidRPr="00113082">
        <w:rPr>
          <w:rFonts w:asciiTheme="minorHAnsi" w:hAnsiTheme="minorHAnsi"/>
        </w:rPr>
        <w:t> siècle signe une société fonctionnant sur le mode de l’accompagnement. Pour le pire et le meilleur, comme dans tout arrangement déterminant mais provisoire.</w:t>
      </w:r>
      <w:r w:rsidRPr="00113082">
        <w:rPr>
          <w:rFonts w:asciiTheme="minorHAnsi" w:hAnsiTheme="minorHAnsi"/>
        </w:rPr>
        <w:t> »</w:t>
      </w:r>
    </w:p>
    <w:p w14:paraId="6699ABBF" w14:textId="77777777" w:rsidR="0089345B" w:rsidRPr="00113082" w:rsidRDefault="0089345B" w:rsidP="0089345B">
      <w:pPr>
        <w:jc w:val="left"/>
        <w:rPr>
          <w:rFonts w:asciiTheme="minorHAnsi" w:hAnsiTheme="minorHAnsi"/>
        </w:rPr>
      </w:pPr>
    </w:p>
    <w:p w14:paraId="4D283FA6" w14:textId="77777777" w:rsidR="00FF1AF1" w:rsidRPr="00113082" w:rsidRDefault="00FF1AF1" w:rsidP="00FF1AF1">
      <w:pPr>
        <w:jc w:val="left"/>
        <w:rPr>
          <w:rFonts w:asciiTheme="minorHAnsi" w:hAnsiTheme="minorHAnsi"/>
        </w:rPr>
      </w:pPr>
      <w:r w:rsidRPr="00113082">
        <w:rPr>
          <w:rFonts w:asciiTheme="minorHAnsi" w:hAnsiTheme="minorHAnsi"/>
        </w:rPr>
        <w:t xml:space="preserve">Alexandre </w:t>
      </w:r>
      <w:proofErr w:type="spellStart"/>
      <w:r w:rsidRPr="00113082">
        <w:rPr>
          <w:rFonts w:asciiTheme="minorHAnsi" w:hAnsiTheme="minorHAnsi"/>
        </w:rPr>
        <w:t>Lhotellier</w:t>
      </w:r>
      <w:proofErr w:type="spellEnd"/>
      <w:r w:rsidRPr="00113082">
        <w:rPr>
          <w:rFonts w:asciiTheme="minorHAnsi" w:hAnsiTheme="minorHAnsi"/>
        </w:rPr>
        <w:t xml:space="preserve"> - Édition </w:t>
      </w:r>
      <w:proofErr w:type="spellStart"/>
      <w:r w:rsidRPr="00113082">
        <w:rPr>
          <w:rFonts w:asciiTheme="minorHAnsi" w:hAnsiTheme="minorHAnsi"/>
        </w:rPr>
        <w:t>Seli</w:t>
      </w:r>
      <w:proofErr w:type="spellEnd"/>
      <w:r w:rsidRPr="00113082">
        <w:rPr>
          <w:rFonts w:asciiTheme="minorHAnsi" w:hAnsiTheme="minorHAnsi"/>
        </w:rPr>
        <w:t xml:space="preserve"> Arslan - Collection Perspective soignante - 2001</w:t>
      </w:r>
    </w:p>
    <w:p w14:paraId="305EB3F3" w14:textId="77777777" w:rsidR="0089345B" w:rsidRPr="00113082" w:rsidRDefault="0089345B" w:rsidP="0089345B">
      <w:pPr>
        <w:jc w:val="left"/>
        <w:rPr>
          <w:rFonts w:asciiTheme="minorHAnsi" w:hAnsiTheme="minorHAnsi"/>
          <w:b/>
        </w:rPr>
      </w:pPr>
      <w:r w:rsidRPr="00113082">
        <w:rPr>
          <w:rFonts w:asciiTheme="minorHAnsi" w:hAnsiTheme="minorHAnsi"/>
          <w:b/>
        </w:rPr>
        <w:t>Tenir conseil - Délibérer pour agir</w:t>
      </w:r>
    </w:p>
    <w:p w14:paraId="5B42762F" w14:textId="28E2A396" w:rsidR="002A2C49" w:rsidRPr="00113082" w:rsidRDefault="002A2C49" w:rsidP="002A2C49">
      <w:pPr>
        <w:rPr>
          <w:rFonts w:asciiTheme="minorHAnsi" w:eastAsia="Times New Roman" w:hAnsiTheme="minorHAnsi" w:cs="Open Sans"/>
          <w:lang w:eastAsia="fr-FR"/>
        </w:rPr>
      </w:pPr>
      <w:r w:rsidRPr="00113082">
        <w:rPr>
          <w:rFonts w:asciiTheme="minorHAnsi" w:hAnsiTheme="minorHAnsi"/>
        </w:rPr>
        <w:t xml:space="preserve">Résumé : </w:t>
      </w:r>
      <w:r w:rsidRPr="00113082">
        <w:rPr>
          <w:rFonts w:asciiTheme="minorHAnsi" w:eastAsia="Times New Roman" w:hAnsiTheme="minorHAnsi" w:cs="Open Sans"/>
          <w:bdr w:val="none" w:sz="0" w:space="0" w:color="auto" w:frame="1"/>
          <w:lang w:eastAsia="fr-FR"/>
        </w:rPr>
        <w:t xml:space="preserve">"Le conseil est une dimension importante de l'activité de nombreuses professions, non seulement dans le secteur social, dans le domaine de la santé, dans l'orientation, dans l'enseignement et l'éducation. Le conseil a aussi un sens politique dans toutes les situations de délibération sur les conditions du "" vivre ensemble "". Cependant, le conseil est trop souvent considéré comme une pratique livrée à l'improvisation et au mélange des genres. Selon A. </w:t>
      </w:r>
      <w:proofErr w:type="spellStart"/>
      <w:r w:rsidRPr="00113082">
        <w:rPr>
          <w:rFonts w:asciiTheme="minorHAnsi" w:eastAsia="Times New Roman" w:hAnsiTheme="minorHAnsi" w:cs="Open Sans"/>
          <w:bdr w:val="none" w:sz="0" w:space="0" w:color="auto" w:frame="1"/>
          <w:lang w:eastAsia="fr-FR"/>
        </w:rPr>
        <w:t>Lhotellier</w:t>
      </w:r>
      <w:proofErr w:type="spellEnd"/>
      <w:r w:rsidRPr="00113082">
        <w:rPr>
          <w:rFonts w:asciiTheme="minorHAnsi" w:eastAsia="Times New Roman" w:hAnsiTheme="minorHAnsi" w:cs="Open Sans"/>
          <w:bdr w:val="none" w:sz="0" w:space="0" w:color="auto" w:frame="1"/>
          <w:lang w:eastAsia="fr-FR"/>
        </w:rPr>
        <w:t>, il faut abandonner la notion de "" donner des conseils "" pour promouvoir celle de "" tenir conseil "" en tant que délibération pour agir. Le conseil sera ici défini par les conditions de l'"" acte de tenir conseil "", c'est-à-dire : la création d'une communication dialogique où prévaut la pensée de l'autre ; la recherche méthodique et plurielle du sens d'une situation problème ; et la construction d'une démarche active et créatrice."</w:t>
      </w:r>
    </w:p>
    <w:p w14:paraId="4BCD1E27" w14:textId="264794D1" w:rsidR="004055AB" w:rsidRPr="00113082" w:rsidRDefault="004055AB">
      <w:pPr>
        <w:rPr>
          <w:rFonts w:asciiTheme="minorHAnsi" w:hAnsiTheme="minorHAnsi"/>
        </w:rPr>
      </w:pPr>
    </w:p>
    <w:p w14:paraId="1ED37C10" w14:textId="77777777" w:rsidR="00E72282" w:rsidRPr="00113082" w:rsidRDefault="00E72282" w:rsidP="00FF1AF1">
      <w:pPr>
        <w:rPr>
          <w:rFonts w:asciiTheme="minorHAnsi" w:hAnsiTheme="minorHAnsi"/>
        </w:rPr>
      </w:pPr>
      <w:r w:rsidRPr="00113082">
        <w:rPr>
          <w:rFonts w:asciiTheme="minorHAnsi" w:hAnsiTheme="minorHAnsi"/>
        </w:rPr>
        <w:lastRenderedPageBreak/>
        <w:t xml:space="preserve">Alexandre </w:t>
      </w:r>
      <w:proofErr w:type="spellStart"/>
      <w:r w:rsidRPr="00113082">
        <w:rPr>
          <w:rFonts w:asciiTheme="minorHAnsi" w:hAnsiTheme="minorHAnsi"/>
        </w:rPr>
        <w:t>Lhotellier</w:t>
      </w:r>
      <w:proofErr w:type="spellEnd"/>
      <w:r w:rsidRPr="00113082">
        <w:rPr>
          <w:rFonts w:asciiTheme="minorHAnsi" w:hAnsiTheme="minorHAnsi"/>
        </w:rPr>
        <w:t xml:space="preserve"> </w:t>
      </w:r>
    </w:p>
    <w:p w14:paraId="5FE01591" w14:textId="5C0800F9" w:rsidR="0093707C" w:rsidRPr="00113082" w:rsidRDefault="0093707C" w:rsidP="00E72282">
      <w:pPr>
        <w:rPr>
          <w:rFonts w:asciiTheme="minorHAnsi" w:hAnsiTheme="minorHAnsi"/>
        </w:rPr>
      </w:pPr>
      <w:r w:rsidRPr="00113082">
        <w:rPr>
          <w:rFonts w:asciiTheme="minorHAnsi" w:hAnsiTheme="minorHAnsi"/>
          <w:b/>
          <w:bCs/>
        </w:rPr>
        <w:t>L’accompagnement : tenir conseil</w:t>
      </w:r>
    </w:p>
    <w:p w14:paraId="3F467726" w14:textId="565D99BF" w:rsidR="00FF1AF1" w:rsidRPr="00FF1AF1" w:rsidRDefault="00E72282" w:rsidP="00E72282">
      <w:pPr>
        <w:rPr>
          <w:rFonts w:asciiTheme="minorHAnsi" w:hAnsiTheme="minorHAnsi"/>
          <w:color w:val="467886" w:themeColor="hyperlink"/>
        </w:rPr>
      </w:pPr>
      <w:r w:rsidRPr="00FF1AF1">
        <w:rPr>
          <w:rFonts w:asciiTheme="minorHAnsi" w:hAnsiTheme="minorHAnsi"/>
        </w:rPr>
        <w:t>UQAM | Université du Québec à Montréal</w:t>
      </w:r>
    </w:p>
    <w:p w14:paraId="0E0DFFD4" w14:textId="1BB9DB41" w:rsidR="004F2ECC" w:rsidRPr="00113082" w:rsidRDefault="0093707C">
      <w:pPr>
        <w:rPr>
          <w:rFonts w:asciiTheme="minorHAnsi" w:hAnsiTheme="minorHAnsi"/>
          <w:b/>
          <w:bCs/>
          <w:color w:val="0563C1"/>
        </w:rPr>
      </w:pPr>
      <w:hyperlink r:id="rId15" w:history="1">
        <w:r w:rsidRPr="00113082">
          <w:rPr>
            <w:rStyle w:val="Lienhypertexte"/>
            <w:rFonts w:asciiTheme="minorHAnsi" w:hAnsiTheme="minorHAnsi"/>
            <w:b/>
            <w:bCs/>
            <w:color w:val="0563C1"/>
            <w:u w:val="none"/>
          </w:rPr>
          <w:t>https://www.carrierologie.uqam.ca/wp-content/uploads/2003/01/Volume09_1-2_02_lhotellier.pdf</w:t>
        </w:r>
      </w:hyperlink>
    </w:p>
    <w:p w14:paraId="0579B4E0" w14:textId="5469CD65" w:rsidR="00FF1AF1" w:rsidRPr="00113082" w:rsidRDefault="0093707C">
      <w:pPr>
        <w:rPr>
          <w:rFonts w:asciiTheme="minorHAnsi" w:hAnsiTheme="minorHAnsi"/>
        </w:rPr>
      </w:pPr>
      <w:r w:rsidRPr="00113082">
        <w:rPr>
          <w:rFonts w:asciiTheme="minorHAnsi" w:hAnsiTheme="minorHAnsi"/>
        </w:rPr>
        <w:t xml:space="preserve">Extrait : </w:t>
      </w:r>
      <w:r w:rsidR="00332E43" w:rsidRPr="00113082">
        <w:rPr>
          <w:rFonts w:asciiTheme="minorHAnsi" w:hAnsiTheme="minorHAnsi"/>
        </w:rPr>
        <w:t>« </w:t>
      </w:r>
      <w:r w:rsidR="00332E43" w:rsidRPr="00113082">
        <w:rPr>
          <w:rFonts w:asciiTheme="minorHAnsi" w:hAnsiTheme="minorHAnsi"/>
        </w:rPr>
        <w:t>Au fond, souvent le mot « accompagnement » est utilisé comme pour neutraliser tout ce qui pourrait être compris comme guidage, pilotage, tutelle et indique une crainte d’influence normative. Mais alors on trouve le mot dans tous les sens : par exemple accompagner une expérimentation menée sur trois bassins emploi-formation, accompagner la souffrance d’une équipe, accompagner la formation, accompagner l’action. La variété des situations oblige à se poser la question : qu’est-ce qui est central dans toutes ces activités ? Si l’on veut éviter les extrêmes de contrôle social ou de la consommation passive, il me semble que c’est « tenir conseil ».</w:t>
      </w:r>
    </w:p>
    <w:p w14:paraId="73E7E11A" w14:textId="77777777" w:rsidR="00FF1AF1" w:rsidRPr="00113082" w:rsidRDefault="00FF1AF1">
      <w:pPr>
        <w:rPr>
          <w:rFonts w:asciiTheme="minorHAnsi" w:hAnsiTheme="minorHAnsi"/>
        </w:rPr>
      </w:pPr>
    </w:p>
    <w:p w14:paraId="2984A86F" w14:textId="77777777" w:rsidR="00DD65C5" w:rsidRPr="00113082" w:rsidRDefault="00DD65C5" w:rsidP="0089345B">
      <w:pPr>
        <w:jc w:val="left"/>
        <w:rPr>
          <w:rFonts w:asciiTheme="minorHAnsi" w:hAnsiTheme="minorHAnsi"/>
          <w:b/>
        </w:rPr>
      </w:pPr>
      <w:proofErr w:type="spellStart"/>
      <w:r w:rsidRPr="00113082">
        <w:rPr>
          <w:rFonts w:asciiTheme="minorHAnsi" w:hAnsiTheme="minorHAnsi"/>
        </w:rPr>
        <w:t>Atd</w:t>
      </w:r>
      <w:proofErr w:type="spellEnd"/>
      <w:r w:rsidRPr="00113082">
        <w:rPr>
          <w:rFonts w:asciiTheme="minorHAnsi" w:hAnsiTheme="minorHAnsi"/>
        </w:rPr>
        <w:t xml:space="preserve"> </w:t>
      </w:r>
      <w:proofErr w:type="spellStart"/>
      <w:r w:rsidRPr="00113082">
        <w:rPr>
          <w:rFonts w:asciiTheme="minorHAnsi" w:hAnsiTheme="minorHAnsi"/>
        </w:rPr>
        <w:t>Quartmonde</w:t>
      </w:r>
      <w:proofErr w:type="spellEnd"/>
      <w:r w:rsidRPr="00113082">
        <w:rPr>
          <w:rFonts w:asciiTheme="minorHAnsi" w:hAnsiTheme="minorHAnsi"/>
        </w:rPr>
        <w:t xml:space="preserve"> – Le Secours Catholique Caritas France – L’institut Catholique de Paris</w:t>
      </w:r>
      <w:r w:rsidRPr="00113082">
        <w:rPr>
          <w:rFonts w:asciiTheme="minorHAnsi" w:hAnsiTheme="minorHAnsi"/>
          <w:b/>
        </w:rPr>
        <w:t xml:space="preserve"> </w:t>
      </w:r>
      <w:r w:rsidR="0089345B" w:rsidRPr="00113082">
        <w:rPr>
          <w:rFonts w:asciiTheme="minorHAnsi" w:hAnsiTheme="minorHAnsi"/>
          <w:b/>
        </w:rPr>
        <w:t xml:space="preserve">Comprendre les dimensions de la pauvreté en croisant les savoirs </w:t>
      </w:r>
    </w:p>
    <w:p w14:paraId="7BA9B8A1" w14:textId="461EE003" w:rsidR="0089345B" w:rsidRPr="00113082" w:rsidRDefault="0089345B" w:rsidP="0089345B">
      <w:pPr>
        <w:jc w:val="left"/>
        <w:rPr>
          <w:rFonts w:asciiTheme="minorHAnsi" w:hAnsiTheme="minorHAnsi"/>
        </w:rPr>
      </w:pPr>
      <w:r w:rsidRPr="00113082">
        <w:rPr>
          <w:rFonts w:asciiTheme="minorHAnsi" w:hAnsiTheme="minorHAnsi"/>
          <w:b/>
        </w:rPr>
        <w:t>« </w:t>
      </w:r>
      <w:r w:rsidRPr="00113082">
        <w:rPr>
          <w:rFonts w:asciiTheme="minorHAnsi" w:hAnsiTheme="minorHAnsi"/>
          <w:b/>
          <w:i/>
        </w:rPr>
        <w:t>Tout est lié, rien n’est figé</w:t>
      </w:r>
      <w:r w:rsidRPr="00113082">
        <w:rPr>
          <w:rFonts w:asciiTheme="minorHAnsi" w:hAnsiTheme="minorHAnsi"/>
          <w:b/>
        </w:rPr>
        <w:t> »</w:t>
      </w:r>
      <w:r w:rsidRPr="00113082">
        <w:rPr>
          <w:rFonts w:asciiTheme="minorHAnsi" w:hAnsiTheme="minorHAnsi"/>
        </w:rPr>
        <w:t xml:space="preserve"> </w:t>
      </w:r>
      <w:r w:rsidRPr="00113082">
        <w:rPr>
          <w:rFonts w:asciiTheme="minorHAnsi" w:hAnsiTheme="minorHAnsi"/>
        </w:rPr>
        <w:br/>
        <w:t xml:space="preserve">Editions Quart Monde </w:t>
      </w:r>
      <w:r w:rsidR="00DD65C5" w:rsidRPr="00113082">
        <w:rPr>
          <w:rFonts w:asciiTheme="minorHAnsi" w:hAnsiTheme="minorHAnsi"/>
        </w:rPr>
        <w:t>–</w:t>
      </w:r>
      <w:r w:rsidRPr="00113082">
        <w:rPr>
          <w:rFonts w:asciiTheme="minorHAnsi" w:hAnsiTheme="minorHAnsi"/>
        </w:rPr>
        <w:t xml:space="preserve"> 2019</w:t>
      </w:r>
    </w:p>
    <w:p w14:paraId="029445CE" w14:textId="375C7A3C" w:rsidR="00DD65C5" w:rsidRPr="00113082" w:rsidRDefault="00113082" w:rsidP="0089345B">
      <w:pPr>
        <w:jc w:val="left"/>
        <w:rPr>
          <w:rFonts w:asciiTheme="minorHAnsi" w:hAnsiTheme="minorHAnsi"/>
          <w:b/>
          <w:bCs/>
          <w:color w:val="0563C1"/>
        </w:rPr>
      </w:pPr>
      <w:r w:rsidRPr="00113082">
        <w:rPr>
          <w:rFonts w:asciiTheme="minorHAnsi" w:hAnsiTheme="minorHAnsi"/>
          <w:b/>
          <w:bCs/>
          <w:color w:val="0563C1"/>
        </w:rPr>
        <w:t>https://www.atd-quartmonde.fr/publications/comprendre-les-dimensions-de-la-pauvrete-en-croisant-les-savoirs-tout-est-lie-rien-nest-fige/</w:t>
      </w:r>
    </w:p>
    <w:p w14:paraId="7307B886" w14:textId="77777777" w:rsidR="00DD65C5" w:rsidRPr="00113082" w:rsidRDefault="00A60971">
      <w:pPr>
        <w:rPr>
          <w:rFonts w:asciiTheme="minorHAnsi" w:hAnsiTheme="minorHAnsi"/>
        </w:rPr>
      </w:pPr>
      <w:r w:rsidRPr="00113082">
        <w:rPr>
          <w:rFonts w:asciiTheme="minorHAnsi" w:hAnsiTheme="minorHAnsi"/>
        </w:rPr>
        <w:t>Résumé : « </w:t>
      </w:r>
      <w:r w:rsidRPr="00113082">
        <w:rPr>
          <w:rFonts w:asciiTheme="minorHAnsi" w:hAnsiTheme="minorHAnsi"/>
        </w:rPr>
        <w:t>Ce rapport est le volet français des résultats de la recherche participative internationale sur les dimensions cachées de la pauvreté, menée par ATD Quart Monde et l’Université d’Oxford dans six pays.</w:t>
      </w:r>
    </w:p>
    <w:p w14:paraId="6936F033" w14:textId="4380427A" w:rsidR="0089345B" w:rsidRPr="00113082" w:rsidRDefault="00A60971">
      <w:pPr>
        <w:rPr>
          <w:rFonts w:asciiTheme="minorHAnsi" w:hAnsiTheme="minorHAnsi"/>
        </w:rPr>
      </w:pPr>
      <w:r w:rsidRPr="00113082">
        <w:rPr>
          <w:rFonts w:asciiTheme="minorHAnsi" w:hAnsiTheme="minorHAnsi"/>
        </w:rPr>
        <w:t>Portée en France par ATD Quart Monde, le Secours Catholique – Caritas France, l’Association des Centres Socio-Culturels des 3 cités à Poitiers et une enseignante-chercheuse de l’Institut Catholique de Paris, ce rapport met en avant le caractère multidimensionnel de la pauvreté et dégage huit dimensions de la pauvreté : privations matérielles et de droits, peurs et souffrance, dégradation de la santé physique et mentale, maltraitance sociale, maltraitance institutionnelle, isolement, contraintes de temps et d’espace, compétences acquises et non reconnues par la société.</w:t>
      </w:r>
      <w:r w:rsidRPr="00113082">
        <w:rPr>
          <w:rFonts w:asciiTheme="minorHAnsi" w:hAnsiTheme="minorHAnsi"/>
        </w:rPr>
        <w:br/>
        <w:t xml:space="preserve">Le rapport met également l’accent sur l’interdépendance de ces huit dimensions. Il défend la nécessité d’une approche systémique de la pauvreté puisque « tout est lié, rien n’est figé ». </w:t>
      </w:r>
      <w:proofErr w:type="spellStart"/>
      <w:r w:rsidRPr="00113082">
        <w:rPr>
          <w:rFonts w:asciiTheme="minorHAnsi" w:hAnsiTheme="minorHAnsi"/>
        </w:rPr>
        <w:t>Co-construit</w:t>
      </w:r>
      <w:proofErr w:type="spellEnd"/>
      <w:r w:rsidRPr="00113082">
        <w:rPr>
          <w:rFonts w:asciiTheme="minorHAnsi" w:hAnsiTheme="minorHAnsi"/>
        </w:rPr>
        <w:t xml:space="preserve"> avec des personnes en situation de pauvreté, des universitaires-chercheurs et des professionnels, il donne des exemples concrets de ce que vivent les personnes en situation de pauvreté, entre dépendance et combat au quotidien.</w:t>
      </w:r>
      <w:r w:rsidR="00DD65C5" w:rsidRPr="00113082">
        <w:rPr>
          <w:rFonts w:asciiTheme="minorHAnsi" w:hAnsiTheme="minorHAnsi"/>
        </w:rPr>
        <w:t> »</w:t>
      </w:r>
    </w:p>
    <w:sectPr w:rsidR="0089345B" w:rsidRPr="0011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5B"/>
    <w:rsid w:val="0000580C"/>
    <w:rsid w:val="00044D8A"/>
    <w:rsid w:val="000E64DA"/>
    <w:rsid w:val="00113082"/>
    <w:rsid w:val="002A2C49"/>
    <w:rsid w:val="00332E43"/>
    <w:rsid w:val="00350748"/>
    <w:rsid w:val="003E2094"/>
    <w:rsid w:val="00400FC8"/>
    <w:rsid w:val="00404BF6"/>
    <w:rsid w:val="004055AB"/>
    <w:rsid w:val="00444CFD"/>
    <w:rsid w:val="004D37F6"/>
    <w:rsid w:val="004F2ECC"/>
    <w:rsid w:val="004F7830"/>
    <w:rsid w:val="00564BD2"/>
    <w:rsid w:val="006B6B4D"/>
    <w:rsid w:val="00725CDB"/>
    <w:rsid w:val="00836BC1"/>
    <w:rsid w:val="0089345B"/>
    <w:rsid w:val="008B025C"/>
    <w:rsid w:val="009251E8"/>
    <w:rsid w:val="0093707C"/>
    <w:rsid w:val="009525DA"/>
    <w:rsid w:val="00980F43"/>
    <w:rsid w:val="00A60971"/>
    <w:rsid w:val="00A73C1E"/>
    <w:rsid w:val="00AE5443"/>
    <w:rsid w:val="00B358BE"/>
    <w:rsid w:val="00B54918"/>
    <w:rsid w:val="00BE0F50"/>
    <w:rsid w:val="00C67565"/>
    <w:rsid w:val="00CA3C5D"/>
    <w:rsid w:val="00D72E26"/>
    <w:rsid w:val="00D75D6A"/>
    <w:rsid w:val="00DD0FE6"/>
    <w:rsid w:val="00DD65C5"/>
    <w:rsid w:val="00DF31C7"/>
    <w:rsid w:val="00E16599"/>
    <w:rsid w:val="00E24159"/>
    <w:rsid w:val="00E644A9"/>
    <w:rsid w:val="00E72282"/>
    <w:rsid w:val="00EC6289"/>
    <w:rsid w:val="00F41B66"/>
    <w:rsid w:val="00FF1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2E60"/>
  <w15:chartTrackingRefBased/>
  <w15:docId w15:val="{CC54724F-7DD4-444F-95DE-0313AC81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5B"/>
    <w:rPr>
      <w:rFonts w:cstheme="minorBidi"/>
      <w:kern w:val="0"/>
      <w14:ligatures w14:val="none"/>
    </w:rPr>
  </w:style>
  <w:style w:type="paragraph" w:styleId="Titre1">
    <w:name w:val="heading 1"/>
    <w:basedOn w:val="Normal"/>
    <w:next w:val="Normal"/>
    <w:link w:val="Titre1Car"/>
    <w:uiPriority w:val="9"/>
    <w:qFormat/>
    <w:rsid w:val="00893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93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934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934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89345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89345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89345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89345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89345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34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934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9345B"/>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89345B"/>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89345B"/>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89345B"/>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89345B"/>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89345B"/>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89345B"/>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89345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34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345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345B"/>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89345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9345B"/>
    <w:rPr>
      <w:i/>
      <w:iCs/>
      <w:color w:val="404040" w:themeColor="text1" w:themeTint="BF"/>
    </w:rPr>
  </w:style>
  <w:style w:type="paragraph" w:styleId="Paragraphedeliste">
    <w:name w:val="List Paragraph"/>
    <w:basedOn w:val="Normal"/>
    <w:uiPriority w:val="34"/>
    <w:qFormat/>
    <w:rsid w:val="0089345B"/>
    <w:pPr>
      <w:ind w:left="720"/>
      <w:contextualSpacing/>
    </w:pPr>
  </w:style>
  <w:style w:type="character" w:styleId="Accentuationintense">
    <w:name w:val="Intense Emphasis"/>
    <w:basedOn w:val="Policepardfaut"/>
    <w:uiPriority w:val="21"/>
    <w:qFormat/>
    <w:rsid w:val="0089345B"/>
    <w:rPr>
      <w:i/>
      <w:iCs/>
      <w:color w:val="0F4761" w:themeColor="accent1" w:themeShade="BF"/>
    </w:rPr>
  </w:style>
  <w:style w:type="paragraph" w:styleId="Citationintense">
    <w:name w:val="Intense Quote"/>
    <w:basedOn w:val="Normal"/>
    <w:next w:val="Normal"/>
    <w:link w:val="CitationintenseCar"/>
    <w:uiPriority w:val="30"/>
    <w:qFormat/>
    <w:rsid w:val="00893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9345B"/>
    <w:rPr>
      <w:i/>
      <w:iCs/>
      <w:color w:val="0F4761" w:themeColor="accent1" w:themeShade="BF"/>
    </w:rPr>
  </w:style>
  <w:style w:type="character" w:styleId="Rfrenceintense">
    <w:name w:val="Intense Reference"/>
    <w:basedOn w:val="Policepardfaut"/>
    <w:uiPriority w:val="32"/>
    <w:qFormat/>
    <w:rsid w:val="0089345B"/>
    <w:rPr>
      <w:b/>
      <w:bCs/>
      <w:smallCaps/>
      <w:color w:val="0F4761" w:themeColor="accent1" w:themeShade="BF"/>
      <w:spacing w:val="5"/>
    </w:rPr>
  </w:style>
  <w:style w:type="character" w:styleId="Lienhypertexte">
    <w:name w:val="Hyperlink"/>
    <w:basedOn w:val="Policepardfaut"/>
    <w:uiPriority w:val="99"/>
    <w:unhideWhenUsed/>
    <w:rsid w:val="0089345B"/>
    <w:rPr>
      <w:color w:val="467886" w:themeColor="hyperlink"/>
      <w:u w:val="single"/>
    </w:rPr>
  </w:style>
  <w:style w:type="character" w:styleId="Mentionnonrsolue">
    <w:name w:val="Unresolved Mention"/>
    <w:basedOn w:val="Policepardfaut"/>
    <w:uiPriority w:val="99"/>
    <w:semiHidden/>
    <w:unhideWhenUsed/>
    <w:rsid w:val="0089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15160">
      <w:bodyDiv w:val="1"/>
      <w:marLeft w:val="0"/>
      <w:marRight w:val="0"/>
      <w:marTop w:val="0"/>
      <w:marBottom w:val="0"/>
      <w:divBdr>
        <w:top w:val="none" w:sz="0" w:space="0" w:color="auto"/>
        <w:left w:val="none" w:sz="0" w:space="0" w:color="auto"/>
        <w:bottom w:val="none" w:sz="0" w:space="0" w:color="auto"/>
        <w:right w:val="none" w:sz="0" w:space="0" w:color="auto"/>
      </w:divBdr>
      <w:divsChild>
        <w:div w:id="1137455355">
          <w:marLeft w:val="0"/>
          <w:marRight w:val="0"/>
          <w:marTop w:val="0"/>
          <w:marBottom w:val="0"/>
          <w:divBdr>
            <w:top w:val="none" w:sz="0" w:space="0" w:color="auto"/>
            <w:left w:val="none" w:sz="0" w:space="0" w:color="auto"/>
            <w:bottom w:val="none" w:sz="0" w:space="0" w:color="auto"/>
            <w:right w:val="none" w:sz="0" w:space="0" w:color="auto"/>
          </w:divBdr>
          <w:divsChild>
            <w:div w:id="221252660">
              <w:marLeft w:val="-1515"/>
              <w:marRight w:val="0"/>
              <w:marTop w:val="0"/>
              <w:marBottom w:val="0"/>
              <w:divBdr>
                <w:top w:val="none" w:sz="0" w:space="0" w:color="auto"/>
                <w:left w:val="none" w:sz="0" w:space="0" w:color="auto"/>
                <w:bottom w:val="none" w:sz="0" w:space="0" w:color="auto"/>
                <w:right w:val="none" w:sz="0" w:space="0" w:color="auto"/>
              </w:divBdr>
            </w:div>
          </w:divsChild>
        </w:div>
        <w:div w:id="352344597">
          <w:marLeft w:val="0"/>
          <w:marRight w:val="0"/>
          <w:marTop w:val="0"/>
          <w:marBottom w:val="0"/>
          <w:divBdr>
            <w:top w:val="none" w:sz="0" w:space="0" w:color="auto"/>
            <w:left w:val="none" w:sz="0" w:space="0" w:color="auto"/>
            <w:bottom w:val="none" w:sz="0" w:space="0" w:color="auto"/>
            <w:right w:val="none" w:sz="0" w:space="0" w:color="auto"/>
          </w:divBdr>
        </w:div>
      </w:divsChild>
    </w:div>
    <w:div w:id="289436342">
      <w:bodyDiv w:val="1"/>
      <w:marLeft w:val="0"/>
      <w:marRight w:val="0"/>
      <w:marTop w:val="0"/>
      <w:marBottom w:val="0"/>
      <w:divBdr>
        <w:top w:val="none" w:sz="0" w:space="0" w:color="auto"/>
        <w:left w:val="none" w:sz="0" w:space="0" w:color="auto"/>
        <w:bottom w:val="none" w:sz="0" w:space="0" w:color="auto"/>
        <w:right w:val="none" w:sz="0" w:space="0" w:color="auto"/>
      </w:divBdr>
    </w:div>
    <w:div w:id="630402226">
      <w:bodyDiv w:val="1"/>
      <w:marLeft w:val="0"/>
      <w:marRight w:val="0"/>
      <w:marTop w:val="0"/>
      <w:marBottom w:val="0"/>
      <w:divBdr>
        <w:top w:val="none" w:sz="0" w:space="0" w:color="auto"/>
        <w:left w:val="none" w:sz="0" w:space="0" w:color="auto"/>
        <w:bottom w:val="none" w:sz="0" w:space="0" w:color="auto"/>
        <w:right w:val="none" w:sz="0" w:space="0" w:color="auto"/>
      </w:divBdr>
      <w:divsChild>
        <w:div w:id="1236891666">
          <w:marLeft w:val="0"/>
          <w:marRight w:val="0"/>
          <w:marTop w:val="0"/>
          <w:marBottom w:val="0"/>
          <w:divBdr>
            <w:top w:val="none" w:sz="0" w:space="0" w:color="auto"/>
            <w:left w:val="none" w:sz="0" w:space="0" w:color="auto"/>
            <w:bottom w:val="none" w:sz="0" w:space="0" w:color="auto"/>
            <w:right w:val="none" w:sz="0" w:space="0" w:color="auto"/>
          </w:divBdr>
          <w:divsChild>
            <w:div w:id="141192992">
              <w:marLeft w:val="0"/>
              <w:marRight w:val="0"/>
              <w:marTop w:val="0"/>
              <w:marBottom w:val="0"/>
              <w:divBdr>
                <w:top w:val="none" w:sz="0" w:space="0" w:color="auto"/>
                <w:left w:val="none" w:sz="0" w:space="0" w:color="auto"/>
                <w:bottom w:val="none" w:sz="0" w:space="0" w:color="auto"/>
                <w:right w:val="none" w:sz="0" w:space="0" w:color="auto"/>
              </w:divBdr>
              <w:divsChild>
                <w:div w:id="1363284276">
                  <w:marLeft w:val="0"/>
                  <w:marRight w:val="0"/>
                  <w:marTop w:val="0"/>
                  <w:marBottom w:val="0"/>
                  <w:divBdr>
                    <w:top w:val="none" w:sz="0" w:space="0" w:color="auto"/>
                    <w:left w:val="none" w:sz="0" w:space="0" w:color="auto"/>
                    <w:bottom w:val="none" w:sz="0" w:space="0" w:color="auto"/>
                    <w:right w:val="none" w:sz="0" w:space="0" w:color="auto"/>
                  </w:divBdr>
                  <w:divsChild>
                    <w:div w:id="825588767">
                      <w:marLeft w:val="0"/>
                      <w:marRight w:val="0"/>
                      <w:marTop w:val="0"/>
                      <w:marBottom w:val="0"/>
                      <w:divBdr>
                        <w:top w:val="none" w:sz="0" w:space="0" w:color="auto"/>
                        <w:left w:val="none" w:sz="0" w:space="0" w:color="auto"/>
                        <w:bottom w:val="none" w:sz="0" w:space="0" w:color="auto"/>
                        <w:right w:val="none" w:sz="0" w:space="0" w:color="auto"/>
                      </w:divBdr>
                      <w:divsChild>
                        <w:div w:id="2046908216">
                          <w:marLeft w:val="0"/>
                          <w:marRight w:val="0"/>
                          <w:marTop w:val="0"/>
                          <w:marBottom w:val="0"/>
                          <w:divBdr>
                            <w:top w:val="none" w:sz="0" w:space="0" w:color="auto"/>
                            <w:left w:val="none" w:sz="0" w:space="0" w:color="auto"/>
                            <w:bottom w:val="none" w:sz="0" w:space="0" w:color="auto"/>
                            <w:right w:val="none" w:sz="0" w:space="0" w:color="auto"/>
                          </w:divBdr>
                        </w:div>
                        <w:div w:id="54663961">
                          <w:marLeft w:val="0"/>
                          <w:marRight w:val="0"/>
                          <w:marTop w:val="0"/>
                          <w:marBottom w:val="0"/>
                          <w:divBdr>
                            <w:top w:val="none" w:sz="0" w:space="0" w:color="auto"/>
                            <w:left w:val="none" w:sz="0" w:space="0" w:color="auto"/>
                            <w:bottom w:val="none" w:sz="0" w:space="0" w:color="auto"/>
                            <w:right w:val="none" w:sz="0" w:space="0" w:color="auto"/>
                          </w:divBdr>
                          <w:divsChild>
                            <w:div w:id="969020948">
                              <w:marLeft w:val="0"/>
                              <w:marRight w:val="0"/>
                              <w:marTop w:val="0"/>
                              <w:marBottom w:val="0"/>
                              <w:divBdr>
                                <w:top w:val="none" w:sz="0" w:space="0" w:color="auto"/>
                                <w:left w:val="none" w:sz="0" w:space="0" w:color="auto"/>
                                <w:bottom w:val="none" w:sz="0" w:space="0" w:color="auto"/>
                                <w:right w:val="none" w:sz="0" w:space="0" w:color="auto"/>
                              </w:divBdr>
                            </w:div>
                            <w:div w:id="11307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674">
                  <w:marLeft w:val="0"/>
                  <w:marRight w:val="0"/>
                  <w:marTop w:val="0"/>
                  <w:marBottom w:val="0"/>
                  <w:divBdr>
                    <w:top w:val="none" w:sz="0" w:space="0" w:color="auto"/>
                    <w:left w:val="none" w:sz="0" w:space="0" w:color="auto"/>
                    <w:bottom w:val="none" w:sz="0" w:space="0" w:color="auto"/>
                    <w:right w:val="none" w:sz="0" w:space="0" w:color="auto"/>
                  </w:divBdr>
                  <w:divsChild>
                    <w:div w:id="560409697">
                      <w:marLeft w:val="0"/>
                      <w:marRight w:val="0"/>
                      <w:marTop w:val="0"/>
                      <w:marBottom w:val="0"/>
                      <w:divBdr>
                        <w:top w:val="none" w:sz="0" w:space="0" w:color="auto"/>
                        <w:left w:val="none" w:sz="0" w:space="0" w:color="auto"/>
                        <w:bottom w:val="none" w:sz="0" w:space="0" w:color="auto"/>
                        <w:right w:val="none" w:sz="0" w:space="0" w:color="auto"/>
                      </w:divBdr>
                      <w:divsChild>
                        <w:div w:id="2044673339">
                          <w:marLeft w:val="0"/>
                          <w:marRight w:val="0"/>
                          <w:marTop w:val="0"/>
                          <w:marBottom w:val="0"/>
                          <w:divBdr>
                            <w:top w:val="none" w:sz="0" w:space="0" w:color="auto"/>
                            <w:left w:val="none" w:sz="0" w:space="0" w:color="auto"/>
                            <w:bottom w:val="none" w:sz="0" w:space="0" w:color="auto"/>
                            <w:right w:val="none" w:sz="0" w:space="0" w:color="auto"/>
                          </w:divBdr>
                          <w:divsChild>
                            <w:div w:id="386954975">
                              <w:marLeft w:val="0"/>
                              <w:marRight w:val="0"/>
                              <w:marTop w:val="0"/>
                              <w:marBottom w:val="0"/>
                              <w:divBdr>
                                <w:top w:val="none" w:sz="0" w:space="0" w:color="auto"/>
                                <w:left w:val="none" w:sz="0" w:space="0" w:color="auto"/>
                                <w:bottom w:val="none" w:sz="0" w:space="0" w:color="auto"/>
                                <w:right w:val="none" w:sz="0" w:space="0" w:color="auto"/>
                              </w:divBdr>
                              <w:divsChild>
                                <w:div w:id="1465924292">
                                  <w:marLeft w:val="0"/>
                                  <w:marRight w:val="0"/>
                                  <w:marTop w:val="0"/>
                                  <w:marBottom w:val="0"/>
                                  <w:divBdr>
                                    <w:top w:val="none" w:sz="0" w:space="0" w:color="auto"/>
                                    <w:left w:val="none" w:sz="0" w:space="0" w:color="auto"/>
                                    <w:bottom w:val="none" w:sz="0" w:space="0" w:color="auto"/>
                                    <w:right w:val="none" w:sz="0" w:space="0" w:color="auto"/>
                                  </w:divBdr>
                                  <w:divsChild>
                                    <w:div w:id="203437989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23054">
          <w:marLeft w:val="0"/>
          <w:marRight w:val="0"/>
          <w:marTop w:val="0"/>
          <w:marBottom w:val="0"/>
          <w:divBdr>
            <w:top w:val="none" w:sz="0" w:space="0" w:color="auto"/>
            <w:left w:val="none" w:sz="0" w:space="0" w:color="auto"/>
            <w:bottom w:val="none" w:sz="0" w:space="0" w:color="auto"/>
            <w:right w:val="none" w:sz="0" w:space="0" w:color="auto"/>
          </w:divBdr>
        </w:div>
      </w:divsChild>
    </w:div>
    <w:div w:id="679352209">
      <w:bodyDiv w:val="1"/>
      <w:marLeft w:val="0"/>
      <w:marRight w:val="0"/>
      <w:marTop w:val="0"/>
      <w:marBottom w:val="0"/>
      <w:divBdr>
        <w:top w:val="none" w:sz="0" w:space="0" w:color="auto"/>
        <w:left w:val="none" w:sz="0" w:space="0" w:color="auto"/>
        <w:bottom w:val="none" w:sz="0" w:space="0" w:color="auto"/>
        <w:right w:val="none" w:sz="0" w:space="0" w:color="auto"/>
      </w:divBdr>
      <w:divsChild>
        <w:div w:id="2016879709">
          <w:marLeft w:val="0"/>
          <w:marRight w:val="0"/>
          <w:marTop w:val="0"/>
          <w:marBottom w:val="0"/>
          <w:divBdr>
            <w:top w:val="none" w:sz="0" w:space="0" w:color="auto"/>
            <w:left w:val="none" w:sz="0" w:space="0" w:color="auto"/>
            <w:bottom w:val="none" w:sz="0" w:space="0" w:color="auto"/>
            <w:right w:val="none" w:sz="0" w:space="0" w:color="auto"/>
          </w:divBdr>
          <w:divsChild>
            <w:div w:id="874974142">
              <w:marLeft w:val="0"/>
              <w:marRight w:val="0"/>
              <w:marTop w:val="0"/>
              <w:marBottom w:val="0"/>
              <w:divBdr>
                <w:top w:val="none" w:sz="0" w:space="0" w:color="auto"/>
                <w:left w:val="none" w:sz="0" w:space="0" w:color="auto"/>
                <w:bottom w:val="none" w:sz="0" w:space="0" w:color="auto"/>
                <w:right w:val="none" w:sz="0" w:space="0" w:color="auto"/>
              </w:divBdr>
              <w:divsChild>
                <w:div w:id="1119910320">
                  <w:marLeft w:val="0"/>
                  <w:marRight w:val="0"/>
                  <w:marTop w:val="0"/>
                  <w:marBottom w:val="0"/>
                  <w:divBdr>
                    <w:top w:val="none" w:sz="0" w:space="0" w:color="auto"/>
                    <w:left w:val="none" w:sz="0" w:space="0" w:color="auto"/>
                    <w:bottom w:val="none" w:sz="0" w:space="0" w:color="auto"/>
                    <w:right w:val="none" w:sz="0" w:space="0" w:color="auto"/>
                  </w:divBdr>
                  <w:divsChild>
                    <w:div w:id="981813522">
                      <w:marLeft w:val="0"/>
                      <w:marRight w:val="0"/>
                      <w:marTop w:val="0"/>
                      <w:marBottom w:val="0"/>
                      <w:divBdr>
                        <w:top w:val="none" w:sz="0" w:space="0" w:color="auto"/>
                        <w:left w:val="none" w:sz="0" w:space="0" w:color="auto"/>
                        <w:bottom w:val="none" w:sz="0" w:space="0" w:color="auto"/>
                        <w:right w:val="none" w:sz="0" w:space="0" w:color="auto"/>
                      </w:divBdr>
                      <w:divsChild>
                        <w:div w:id="1405685472">
                          <w:marLeft w:val="0"/>
                          <w:marRight w:val="0"/>
                          <w:marTop w:val="0"/>
                          <w:marBottom w:val="0"/>
                          <w:divBdr>
                            <w:top w:val="none" w:sz="0" w:space="0" w:color="auto"/>
                            <w:left w:val="none" w:sz="0" w:space="0" w:color="auto"/>
                            <w:bottom w:val="none" w:sz="0" w:space="0" w:color="auto"/>
                            <w:right w:val="none" w:sz="0" w:space="0" w:color="auto"/>
                          </w:divBdr>
                        </w:div>
                        <w:div w:id="745614184">
                          <w:marLeft w:val="0"/>
                          <w:marRight w:val="0"/>
                          <w:marTop w:val="0"/>
                          <w:marBottom w:val="0"/>
                          <w:divBdr>
                            <w:top w:val="none" w:sz="0" w:space="0" w:color="auto"/>
                            <w:left w:val="none" w:sz="0" w:space="0" w:color="auto"/>
                            <w:bottom w:val="none" w:sz="0" w:space="0" w:color="auto"/>
                            <w:right w:val="none" w:sz="0" w:space="0" w:color="auto"/>
                          </w:divBdr>
                          <w:divsChild>
                            <w:div w:id="866256506">
                              <w:marLeft w:val="0"/>
                              <w:marRight w:val="0"/>
                              <w:marTop w:val="0"/>
                              <w:marBottom w:val="0"/>
                              <w:divBdr>
                                <w:top w:val="none" w:sz="0" w:space="0" w:color="auto"/>
                                <w:left w:val="none" w:sz="0" w:space="0" w:color="auto"/>
                                <w:bottom w:val="none" w:sz="0" w:space="0" w:color="auto"/>
                                <w:right w:val="none" w:sz="0" w:space="0" w:color="auto"/>
                              </w:divBdr>
                            </w:div>
                            <w:div w:id="725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1054">
                  <w:marLeft w:val="0"/>
                  <w:marRight w:val="0"/>
                  <w:marTop w:val="0"/>
                  <w:marBottom w:val="0"/>
                  <w:divBdr>
                    <w:top w:val="none" w:sz="0" w:space="0" w:color="auto"/>
                    <w:left w:val="none" w:sz="0" w:space="0" w:color="auto"/>
                    <w:bottom w:val="none" w:sz="0" w:space="0" w:color="auto"/>
                    <w:right w:val="none" w:sz="0" w:space="0" w:color="auto"/>
                  </w:divBdr>
                  <w:divsChild>
                    <w:div w:id="1708917157">
                      <w:marLeft w:val="0"/>
                      <w:marRight w:val="0"/>
                      <w:marTop w:val="0"/>
                      <w:marBottom w:val="0"/>
                      <w:divBdr>
                        <w:top w:val="none" w:sz="0" w:space="0" w:color="auto"/>
                        <w:left w:val="none" w:sz="0" w:space="0" w:color="auto"/>
                        <w:bottom w:val="none" w:sz="0" w:space="0" w:color="auto"/>
                        <w:right w:val="none" w:sz="0" w:space="0" w:color="auto"/>
                      </w:divBdr>
                      <w:divsChild>
                        <w:div w:id="1903909093">
                          <w:marLeft w:val="0"/>
                          <w:marRight w:val="0"/>
                          <w:marTop w:val="0"/>
                          <w:marBottom w:val="0"/>
                          <w:divBdr>
                            <w:top w:val="none" w:sz="0" w:space="0" w:color="auto"/>
                            <w:left w:val="none" w:sz="0" w:space="0" w:color="auto"/>
                            <w:bottom w:val="none" w:sz="0" w:space="0" w:color="auto"/>
                            <w:right w:val="none" w:sz="0" w:space="0" w:color="auto"/>
                          </w:divBdr>
                          <w:divsChild>
                            <w:div w:id="302780447">
                              <w:marLeft w:val="0"/>
                              <w:marRight w:val="0"/>
                              <w:marTop w:val="0"/>
                              <w:marBottom w:val="0"/>
                              <w:divBdr>
                                <w:top w:val="none" w:sz="0" w:space="0" w:color="auto"/>
                                <w:left w:val="none" w:sz="0" w:space="0" w:color="auto"/>
                                <w:bottom w:val="none" w:sz="0" w:space="0" w:color="auto"/>
                                <w:right w:val="none" w:sz="0" w:space="0" w:color="auto"/>
                              </w:divBdr>
                              <w:divsChild>
                                <w:div w:id="511068255">
                                  <w:marLeft w:val="0"/>
                                  <w:marRight w:val="0"/>
                                  <w:marTop w:val="0"/>
                                  <w:marBottom w:val="0"/>
                                  <w:divBdr>
                                    <w:top w:val="none" w:sz="0" w:space="0" w:color="auto"/>
                                    <w:left w:val="none" w:sz="0" w:space="0" w:color="auto"/>
                                    <w:bottom w:val="none" w:sz="0" w:space="0" w:color="auto"/>
                                    <w:right w:val="none" w:sz="0" w:space="0" w:color="auto"/>
                                  </w:divBdr>
                                  <w:divsChild>
                                    <w:div w:id="30035481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946107">
          <w:marLeft w:val="0"/>
          <w:marRight w:val="0"/>
          <w:marTop w:val="0"/>
          <w:marBottom w:val="0"/>
          <w:divBdr>
            <w:top w:val="none" w:sz="0" w:space="0" w:color="auto"/>
            <w:left w:val="none" w:sz="0" w:space="0" w:color="auto"/>
            <w:bottom w:val="none" w:sz="0" w:space="0" w:color="auto"/>
            <w:right w:val="none" w:sz="0" w:space="0" w:color="auto"/>
          </w:divBdr>
        </w:div>
      </w:divsChild>
    </w:div>
    <w:div w:id="1308974170">
      <w:bodyDiv w:val="1"/>
      <w:marLeft w:val="0"/>
      <w:marRight w:val="0"/>
      <w:marTop w:val="0"/>
      <w:marBottom w:val="0"/>
      <w:divBdr>
        <w:top w:val="none" w:sz="0" w:space="0" w:color="auto"/>
        <w:left w:val="none" w:sz="0" w:space="0" w:color="auto"/>
        <w:bottom w:val="none" w:sz="0" w:space="0" w:color="auto"/>
        <w:right w:val="none" w:sz="0" w:space="0" w:color="auto"/>
      </w:divBdr>
      <w:divsChild>
        <w:div w:id="1640963701">
          <w:marLeft w:val="0"/>
          <w:marRight w:val="0"/>
          <w:marTop w:val="0"/>
          <w:marBottom w:val="0"/>
          <w:divBdr>
            <w:top w:val="none" w:sz="0" w:space="0" w:color="auto"/>
            <w:left w:val="none" w:sz="0" w:space="0" w:color="auto"/>
            <w:bottom w:val="none" w:sz="0" w:space="0" w:color="auto"/>
            <w:right w:val="none" w:sz="0" w:space="0" w:color="auto"/>
          </w:divBdr>
          <w:divsChild>
            <w:div w:id="367145536">
              <w:marLeft w:val="-1515"/>
              <w:marRight w:val="0"/>
              <w:marTop w:val="0"/>
              <w:marBottom w:val="0"/>
              <w:divBdr>
                <w:top w:val="none" w:sz="0" w:space="0" w:color="auto"/>
                <w:left w:val="none" w:sz="0" w:space="0" w:color="auto"/>
                <w:bottom w:val="none" w:sz="0" w:space="0" w:color="auto"/>
                <w:right w:val="none" w:sz="0" w:space="0" w:color="auto"/>
              </w:divBdr>
            </w:div>
          </w:divsChild>
        </w:div>
        <w:div w:id="2082949400">
          <w:marLeft w:val="0"/>
          <w:marRight w:val="0"/>
          <w:marTop w:val="0"/>
          <w:marBottom w:val="0"/>
          <w:divBdr>
            <w:top w:val="none" w:sz="0" w:space="0" w:color="auto"/>
            <w:left w:val="none" w:sz="0" w:space="0" w:color="auto"/>
            <w:bottom w:val="none" w:sz="0" w:space="0" w:color="auto"/>
            <w:right w:val="none" w:sz="0" w:space="0" w:color="auto"/>
          </w:divBdr>
        </w:div>
      </w:divsChild>
    </w:div>
    <w:div w:id="1834370791">
      <w:bodyDiv w:val="1"/>
      <w:marLeft w:val="0"/>
      <w:marRight w:val="0"/>
      <w:marTop w:val="0"/>
      <w:marBottom w:val="0"/>
      <w:divBdr>
        <w:top w:val="none" w:sz="0" w:space="0" w:color="auto"/>
        <w:left w:val="none" w:sz="0" w:space="0" w:color="auto"/>
        <w:bottom w:val="none" w:sz="0" w:space="0" w:color="auto"/>
        <w:right w:val="none" w:sz="0" w:space="0" w:color="auto"/>
      </w:divBdr>
    </w:div>
    <w:div w:id="193581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enfances-et-psy-2015-3-page-125.htm" TargetMode="External"/><Relationship Id="rId13" Type="http://schemas.openxmlformats.org/officeDocument/2006/relationships/hyperlink" Target="https://www.cairn.info/revue-entreprendre-et-innover-2014-2-page-47.htm?contenu=artic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irn.info/revue-entreprendre-et-innover-2014-2-page-47.htm?contenu=artic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irn.info/revue-entreprendre-et-innover-2014-2-page-47.htm?contenu=article" TargetMode="External"/><Relationship Id="rId5" Type="http://schemas.openxmlformats.org/officeDocument/2006/relationships/styles" Target="styles.xml"/><Relationship Id="rId15" Type="http://schemas.openxmlformats.org/officeDocument/2006/relationships/hyperlink" Target="https://www.carrierologie.uqam.ca/wp-content/uploads/2003/01/Volume09_1-2_02_lhotellier.pdf" TargetMode="External"/><Relationship Id="rId10" Type="http://schemas.openxmlformats.org/officeDocument/2006/relationships/hyperlink" Target="https://www.cairn.info/revue-entreprendre-et-innover-2014-2-page-47.htm" TargetMode="External"/><Relationship Id="rId4" Type="http://schemas.openxmlformats.org/officeDocument/2006/relationships/numbering" Target="numbering.xml"/><Relationship Id="rId9" Type="http://schemas.openxmlformats.org/officeDocument/2006/relationships/hyperlink" Target="https://www.cairn.info/le-culte-de-l-urgence-la-societe-malade-du-temps--9782081228740.htm" TargetMode="External"/><Relationship Id="rId14" Type="http://schemas.openxmlformats.org/officeDocument/2006/relationships/hyperlink" Target="https://www.cairn.info/revue-savoirs-2009-2-page-1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6a6f4f-a83e-4b88-a385-6fb428912201">
      <Terms xmlns="http://schemas.microsoft.com/office/infopath/2007/PartnerControls"/>
    </lcf76f155ced4ddcb4097134ff3c332f>
    <TaxCatchAll xmlns="eaf41e9e-550e-4b46-9d9d-290cbf1950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D5258C6058643B28C676DBC72D61E" ma:contentTypeVersion="15" ma:contentTypeDescription="Crée un document." ma:contentTypeScope="" ma:versionID="401d9d290611417cdf0e35cbef4469de">
  <xsd:schema xmlns:xsd="http://www.w3.org/2001/XMLSchema" xmlns:xs="http://www.w3.org/2001/XMLSchema" xmlns:p="http://schemas.microsoft.com/office/2006/metadata/properties" xmlns:ns2="f86a6f4f-a83e-4b88-a385-6fb428912201" xmlns:ns3="eaf41e9e-550e-4b46-9d9d-290cbf195051" targetNamespace="http://schemas.microsoft.com/office/2006/metadata/properties" ma:root="true" ma:fieldsID="05f605bcc338608d865445e76da26130" ns2:_="" ns3:_="">
    <xsd:import namespace="f86a6f4f-a83e-4b88-a385-6fb428912201"/>
    <xsd:import namespace="eaf41e9e-550e-4b46-9d9d-290cbf1950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6f4f-a83e-4b88-a385-6fb428912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2ad0f392-3a38-4830-9276-effe7fe4eb0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41e9e-550e-4b46-9d9d-290cbf1950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209fc50-1898-4fb7-9334-839e93cafa92}" ma:internalName="TaxCatchAll" ma:showField="CatchAllData" ma:web="eaf41e9e-550e-4b46-9d9d-290cbf19505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3632A-51FF-4FA3-82D5-2D339D0C492D}">
  <ds:schemaRefs>
    <ds:schemaRef ds:uri="http://schemas.microsoft.com/office/2006/metadata/properties"/>
    <ds:schemaRef ds:uri="http://schemas.microsoft.com/office/infopath/2007/PartnerControls"/>
    <ds:schemaRef ds:uri="f86a6f4f-a83e-4b88-a385-6fb428912201"/>
    <ds:schemaRef ds:uri="eaf41e9e-550e-4b46-9d9d-290cbf195051"/>
  </ds:schemaRefs>
</ds:datastoreItem>
</file>

<file path=customXml/itemProps2.xml><?xml version="1.0" encoding="utf-8"?>
<ds:datastoreItem xmlns:ds="http://schemas.openxmlformats.org/officeDocument/2006/customXml" ds:itemID="{E8F5A129-F78C-4B0B-8055-AD57B507DE37}">
  <ds:schemaRefs>
    <ds:schemaRef ds:uri="http://schemas.microsoft.com/sharepoint/v3/contenttype/forms"/>
  </ds:schemaRefs>
</ds:datastoreItem>
</file>

<file path=customXml/itemProps3.xml><?xml version="1.0" encoding="utf-8"?>
<ds:datastoreItem xmlns:ds="http://schemas.openxmlformats.org/officeDocument/2006/customXml" ds:itemID="{F7C40E73-222F-4900-ACD2-AE0AF74DD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6f4f-a83e-4b88-a385-6fb428912201"/>
    <ds:schemaRef ds:uri="eaf41e9e-550e-4b46-9d9d-290cbf195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1558</Words>
  <Characters>8571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UNML</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KOUZA</dc:creator>
  <cp:keywords/>
  <dc:description/>
  <cp:lastModifiedBy>Amel KOUZA</cp:lastModifiedBy>
  <cp:revision>41</cp:revision>
  <dcterms:created xsi:type="dcterms:W3CDTF">2024-08-23T14:20:00Z</dcterms:created>
  <dcterms:modified xsi:type="dcterms:W3CDTF">2024-08-23T15:34:00Z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0x010100F57D5258C6058643B28C676DBC72D61E</vt:lpwstr>
  </property>
  <property fmtid="{D5CDD505-2E9C-101B-9397-08002B2CF9AE}" pid="3" name="MediaServiceImageTags">
    <vt:lpwstr/>
  </property>
</Properties>
</file>